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topLinePunct/>
        <w:spacing w:after="0" w:line="560" w:lineRule="exact"/>
        <w:jc w:val="left"/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甘肃省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高龄津贴发放免申即享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一件事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办事指南</w:t>
      </w:r>
    </w:p>
    <w:tbl>
      <w:tblPr>
        <w:tblStyle w:val="16"/>
        <w:tblpPr w:leftFromText="180" w:rightFromText="180" w:vertAnchor="text" w:horzAnchor="page" w:tblpX="1555" w:tblpY="638"/>
        <w:tblOverlap w:val="never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697"/>
        <w:gridCol w:w="261"/>
        <w:gridCol w:w="712"/>
        <w:gridCol w:w="904"/>
        <w:gridCol w:w="210"/>
        <w:gridCol w:w="761"/>
        <w:gridCol w:w="326"/>
        <w:gridCol w:w="986"/>
        <w:gridCol w:w="287"/>
        <w:gridCol w:w="487"/>
        <w:gridCol w:w="623"/>
        <w:gridCol w:w="95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牵头部门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民政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部门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联办机构</w:t>
            </w:r>
          </w:p>
        </w:tc>
        <w:tc>
          <w:tcPr>
            <w:tcW w:w="20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财政、公安、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人社、卫健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服务对象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具有甘肃省户籍、年满80周岁及以上的高龄老年人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办件类型</w:t>
            </w:r>
          </w:p>
        </w:tc>
        <w:tc>
          <w:tcPr>
            <w:tcW w:w="20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即办件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法定办结时限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20个工作日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承诺办结时限</w:t>
            </w:r>
          </w:p>
        </w:tc>
        <w:tc>
          <w:tcPr>
            <w:tcW w:w="20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咨询方式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0931-8790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256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投诉方式</w:t>
            </w:r>
          </w:p>
        </w:tc>
        <w:tc>
          <w:tcPr>
            <w:tcW w:w="20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0931-12345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联办效能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单办件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办理时间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20个工作日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一事联办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办理时间</w:t>
            </w:r>
          </w:p>
        </w:tc>
        <w:tc>
          <w:tcPr>
            <w:tcW w:w="20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单办件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跑动次数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次跑动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一事联办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跑动次数</w:t>
            </w:r>
          </w:p>
        </w:tc>
        <w:tc>
          <w:tcPr>
            <w:tcW w:w="20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0次跑动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单办件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递交材料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份材料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一事联办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递交材料</w:t>
            </w:r>
          </w:p>
        </w:tc>
        <w:tc>
          <w:tcPr>
            <w:tcW w:w="20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单办件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办理环节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个环节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一事联办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办理环节</w:t>
            </w:r>
          </w:p>
        </w:tc>
        <w:tc>
          <w:tcPr>
            <w:tcW w:w="208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个环节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事项名称</w:t>
            </w:r>
          </w:p>
        </w:tc>
        <w:tc>
          <w:tcPr>
            <w:tcW w:w="14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高龄津贴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的审核、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管理和给付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事项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类型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即办件</w:t>
            </w: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服务对象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具有甘肃省户籍、年满80周岁及以上的高龄老年人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办件类型</w:t>
            </w:r>
          </w:p>
        </w:tc>
        <w:tc>
          <w:tcPr>
            <w:tcW w:w="14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即办件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到场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次数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0次</w:t>
            </w: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必须现场办理原因说明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无需现场办理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权力来源</w:t>
            </w:r>
          </w:p>
        </w:tc>
        <w:tc>
          <w:tcPr>
            <w:tcW w:w="14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法定本级行使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承诺办结时限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1个工作日</w:t>
            </w: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法定办结时限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适用对象说明</w:t>
            </w:r>
          </w:p>
        </w:tc>
        <w:tc>
          <w:tcPr>
            <w:tcW w:w="14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具有甘肃省户籍、年满80周岁及以上的高龄老年人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行使层级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县</w:t>
            </w: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事项审查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类型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串并联办理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涉及的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内容</w:t>
            </w:r>
          </w:p>
        </w:tc>
        <w:tc>
          <w:tcPr>
            <w:tcW w:w="14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具有甘肃省户籍、年满80周岁及以上的高龄老年人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实施主体性质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法定机关</w:t>
            </w: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委托部门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联办机构</w:t>
            </w:r>
          </w:p>
        </w:tc>
        <w:tc>
          <w:tcPr>
            <w:tcW w:w="14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财政、公安、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人社、卫健委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部门</w:t>
            </w:r>
          </w:p>
        </w:tc>
        <w:tc>
          <w:tcPr>
            <w:tcW w:w="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网办深度（等级）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全程网办</w:t>
            </w: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自然人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主题分类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养老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中介服务事项名称</w:t>
            </w:r>
          </w:p>
        </w:tc>
        <w:tc>
          <w:tcPr>
            <w:tcW w:w="428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受理条件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具有甘肃省户籍、年满80周岁及以上的高龄老年人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法定依据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养老机构备案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依据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《中共中央办公厅 国务院办公厅印发〈关于推进基本养老服务体系建设的意见〉的通知》(中办发〔2022〕42号)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发文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机关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中共中央办公厅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 xml:space="preserve"> 国务院办公厅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实施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日期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2022年6月5日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内容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附件“国家基本养老服务清单”第4项：为80周岁及以上老年人发放高龄津贴。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依据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《甘肃省推进基本养老服务体系建设实施方案》(甘办发〔2022〕41号)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发文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机关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中共甘肃省委办公厅 甘肃省人民政府办公厅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实施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日期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2022年12月1日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内容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附件“甘肃省基本养老服务清单”第4项：为80周岁及以上老年人发放高龄津贴。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依据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《关于进一步做好高龄津贴发放工作的通知》(甘民发〔2023〕129号)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发文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机关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甘肃省民政厅、甘肃省财政厅、甘肃省公安厅、甘肃省人力资源和社会保障厅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实施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日期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2023年12月28日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内容</w:t>
            </w:r>
          </w:p>
        </w:tc>
        <w:tc>
          <w:tcPr>
            <w:tcW w:w="37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第一项发放政策：具有甘肃省户籍的年满80周岁及以上老年人。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联办事项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事项名称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办件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类型</w:t>
            </w: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受理部门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审批结果类型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审批结果名称</w:t>
            </w:r>
          </w:p>
        </w:tc>
        <w:tc>
          <w:tcPr>
            <w:tcW w:w="4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是否支持物流快递</w:t>
            </w: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审批结果样本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办事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高龄津贴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的审核、管理和给付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即办件</w:t>
            </w: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民政部门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无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无</w:t>
            </w:r>
          </w:p>
        </w:tc>
        <w:tc>
          <w:tcPr>
            <w:tcW w:w="4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否</w:t>
            </w: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无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点击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前往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服务成效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减时间</w:t>
            </w:r>
          </w:p>
        </w:tc>
        <w:tc>
          <w:tcPr>
            <w:tcW w:w="389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通过“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一网数据共享”，简化办理环节，缩短发放时限，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由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累积办理时间由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个工作日减少至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减跑动</w:t>
            </w:r>
          </w:p>
        </w:tc>
        <w:tc>
          <w:tcPr>
            <w:tcW w:w="389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部门信息联动确认、资金直达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社会保障卡，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不用跑，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年满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80周岁及以上到龄当月起即可享受，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跑动次数由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次减少至“零跑动”。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1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减材料</w:t>
            </w:r>
          </w:p>
        </w:tc>
        <w:tc>
          <w:tcPr>
            <w:tcW w:w="389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通过数据共享免于提交，实现“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大数据和人工交叉核实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”。申请材料从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份减至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减环节</w:t>
            </w:r>
          </w:p>
        </w:tc>
        <w:tc>
          <w:tcPr>
            <w:tcW w:w="389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多部门数据联动，减化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办事流程，提高办事效率，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服务对象享受高龄津贴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环节由之前的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环节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减少至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环节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。</w:t>
            </w: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A6"/>
    <w:rsid w:val="000533A6"/>
    <w:rsid w:val="00064FDD"/>
    <w:rsid w:val="001A440E"/>
    <w:rsid w:val="00525BD3"/>
    <w:rsid w:val="005F3187"/>
    <w:rsid w:val="007C7B5B"/>
    <w:rsid w:val="0081104C"/>
    <w:rsid w:val="00904C81"/>
    <w:rsid w:val="00A1744E"/>
    <w:rsid w:val="00A3450F"/>
    <w:rsid w:val="00C57B6C"/>
    <w:rsid w:val="00E61D64"/>
    <w:rsid w:val="3BFB7F16"/>
    <w:rsid w:val="677DADE9"/>
    <w:rsid w:val="6F6253C9"/>
    <w:rsid w:val="7B3FE6F6"/>
    <w:rsid w:val="7BEB87CF"/>
    <w:rsid w:val="7CB7986D"/>
    <w:rsid w:val="A8AFBB39"/>
    <w:rsid w:val="E5FD38CA"/>
    <w:rsid w:val="ECDF133C"/>
    <w:rsid w:val="F6FFE93C"/>
    <w:rsid w:val="FE9FBBCD"/>
    <w:rsid w:val="FF77A2C8"/>
    <w:rsid w:val="FFF77254"/>
    <w:rsid w:val="FFFFF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600" w:lineRule="exact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600" w:lineRule="exact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600" w:lineRule="exact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600" w:lineRule="exact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600" w:lineRule="exact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600" w:lineRule="exact"/>
      <w:jc w:val="left"/>
      <w:outlineLvl w:val="5"/>
    </w:pPr>
    <w:rPr>
      <w:rFonts w:cstheme="majorBidi"/>
      <w:b/>
      <w:bCs/>
      <w:color w:val="104862" w:themeColor="accent1" w:themeShade="BF"/>
      <w:sz w:val="3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600" w:lineRule="exact"/>
      <w:jc w:val="left"/>
      <w:outlineLvl w:val="6"/>
    </w:pPr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600" w:lineRule="exact"/>
      <w:jc w:val="left"/>
      <w:outlineLvl w:val="7"/>
    </w:pPr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600" w:lineRule="exact"/>
      <w:jc w:val="left"/>
      <w:outlineLvl w:val="8"/>
    </w:pPr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600" w:lineRule="exact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600" w:lineRule="exact"/>
      <w:jc w:val="center"/>
    </w:pPr>
    <w:rPr>
      <w:rFonts w:ascii="仿宋_GB2312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rFonts w:ascii="仿宋_GB2312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line="600" w:lineRule="exact"/>
      <w:ind w:left="720"/>
      <w:contextualSpacing/>
      <w:jc w:val="left"/>
    </w:pPr>
    <w:rPr>
      <w:rFonts w:ascii="仿宋_GB2312" w:eastAsia="仿宋_GB2312"/>
      <w:sz w:val="3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600" w:lineRule="exact"/>
      <w:ind w:left="864" w:right="864"/>
      <w:jc w:val="center"/>
    </w:pPr>
    <w:rPr>
      <w:rFonts w:ascii="仿宋_GB2312" w:eastAsia="仿宋_GB2312"/>
      <w:i/>
      <w:iCs/>
      <w:color w:val="104862" w:themeColor="accent1" w:themeShade="BF"/>
      <w:sz w:val="3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rFonts w:ascii="仿宋_GB2312" w:eastAsia="仿宋_GB2312"/>
      <w:i/>
      <w:iCs/>
      <w:color w:val="104862" w:themeColor="accent1" w:themeShade="BF"/>
      <w:sz w:val="32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rFonts w:ascii="仿宋_GB2312" w:eastAsia="仿宋_GB2312"/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rFonts w:ascii="仿宋_GB2312" w:eastAsia="仿宋_GB2312"/>
      <w:sz w:val="18"/>
      <w:szCs w:val="18"/>
    </w:rPr>
  </w:style>
  <w:style w:type="character" w:customStyle="1" w:styleId="38">
    <w:name w:val="正文文本 字符"/>
    <w:basedOn w:val="17"/>
    <w:link w:val="11"/>
    <w:qFormat/>
    <w:uiPriority w:val="0"/>
    <w:rPr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1019</Characters>
  <Lines>127</Lines>
  <Paragraphs>106</Paragraphs>
  <TotalTime>2</TotalTime>
  <ScaleCrop>false</ScaleCrop>
  <LinksUpToDate>false</LinksUpToDate>
  <CharactersWithSpaces>1911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2026-04-03T13:21:00Z</dcterms:created>
  <dc:creator>威特 杨</dc:creator>
  <cp:lastModifiedBy>syl</cp:lastModifiedBy>
  <cp:lastPrinted>2026-04-23T15:01:00Z</cp:lastPrinted>
  <dcterms:modified xsi:type="dcterms:W3CDTF">2026-04-24T08:23:25Z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