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pacing w:before="0" w:after="0" w:line="579" w:lineRule="exact"/>
        <w:ind w:left="0" w:right="0" w:firstLine="0"/>
        <w:jc w:val="both"/>
        <w:outlineLvl w:val="0"/>
        <w:rPr>
          <w:rFonts w:ascii="Times New Roman" w:hAnsi="Times New Roman" w:eastAsia="方正小标宋简体" w:cs="方正小标宋简体"/>
          <w:b w:val="0"/>
          <w:spacing w:val="0"/>
          <w:sz w:val="44"/>
        </w:rPr>
      </w:pPr>
      <w:r>
        <w:rPr>
          <w:rFonts w:ascii="Times New Roman" w:hAnsi="Times New Roman" w:eastAsia="方正小标宋简体" w:cs="方正小标宋简体"/>
          <w:b w:val="0"/>
          <w:spacing w:val="0"/>
          <w:sz w:val="44"/>
        </w:rPr>
        <w:t>肃南县农牧村饮用水供水突发事件应急预案</w:t>
      </w:r>
    </w:p>
    <w:p>
      <w:pPr>
        <w:keepNext w:val="0"/>
        <w:keepLines w:val="0"/>
        <w:widowControl w:val="0"/>
        <w:spacing w:before="0" w:after="0" w:line="579" w:lineRule="exact"/>
        <w:ind w:left="0" w:right="0" w:firstLine="0"/>
        <w:jc w:val="center"/>
        <w:outlineLvl w:val="0"/>
        <w:rPr>
          <w:rFonts w:hint="eastAsia" w:ascii="Times New Roman" w:hAnsi="Times New Roman" w:eastAsia="方正小标宋简体" w:cs="方正小标宋简体"/>
          <w:b w:val="0"/>
          <w:spacing w:val="0"/>
          <w:sz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b w:val="0"/>
          <w:spacing w:val="0"/>
          <w:sz w:val="44"/>
          <w:lang w:eastAsia="zh-CN"/>
        </w:rPr>
        <w:t>（</w:t>
      </w:r>
      <w:r>
        <w:rPr>
          <w:rFonts w:hint="eastAsia" w:ascii="Times New Roman" w:hAnsi="Times New Roman" w:eastAsia="方正小标宋简体" w:cs="方正小标宋简体"/>
          <w:b w:val="0"/>
          <w:spacing w:val="0"/>
          <w:sz w:val="44"/>
          <w:lang w:val="en-US" w:eastAsia="zh-CN"/>
        </w:rPr>
        <w:t>征求意见稿</w:t>
      </w:r>
      <w:r>
        <w:rPr>
          <w:rFonts w:hint="eastAsia" w:ascii="Times New Roman" w:hAnsi="Times New Roman" w:eastAsia="方正小标宋简体" w:cs="方正小标宋简体"/>
          <w:b w:val="0"/>
          <w:spacing w:val="0"/>
          <w:sz w:val="4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bookmarkStart w:id="0" w:name="heading_0"/>
      <w:bookmarkEnd w:id="0"/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</w:rPr>
        <w:t>一、总则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1" w:name="heading_1"/>
      <w:bookmarkEnd w:id="1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1.1 编制目的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6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-6"/>
          <w:sz w:val="32"/>
        </w:rPr>
        <w:t>为健全肃南县农牧村饮用水供水突发事件应急处置体系，规范供水突发事件预防、预警、处置、善后全流程工作，快速、有序、高效应对各类农牧村饮水安全突发险情，最大限度防范和化解水源污染、管网破损、设施损毁、水源枯竭等风险，减少突发事件造成的人员健康损害、饮水困难及财产损失，切实保障全县农牧村群众饮水安全与生命健康，维护辖区社会大局稳定，助力县域经济社会平稳发展，结合肃南县高寒偏远、牧区分散供水、自然灾害多发的县域实际，</w:t>
      </w:r>
      <w:r>
        <w:rPr>
          <w:rFonts w:hint="eastAsia" w:ascii="仿宋_GB2312" w:hAnsi="仿宋_GB2312" w:eastAsia="仿宋_GB2312" w:cs="仿宋_GB2312"/>
          <w:b w:val="0"/>
          <w:color w:val="auto"/>
          <w:spacing w:val="-6"/>
          <w:sz w:val="32"/>
          <w:lang w:val="en-US" w:eastAsia="zh-CN"/>
        </w:rPr>
        <w:t>制定</w:t>
      </w:r>
      <w:r>
        <w:rPr>
          <w:rFonts w:hint="eastAsia" w:ascii="仿宋_GB2312" w:hAnsi="仿宋_GB2312" w:eastAsia="仿宋_GB2312" w:cs="仿宋_GB2312"/>
          <w:b w:val="0"/>
          <w:color w:val="auto"/>
          <w:spacing w:val="-6"/>
          <w:sz w:val="32"/>
        </w:rPr>
        <w:t>本预案。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2" w:name="heading_2"/>
      <w:bookmarkEnd w:id="2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1.2 编制依据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依据《中华人民共和国水法》《中华人民共和国突发事件应对法》《中华人民共和国水污染防治法》《中华人民共和国安全生产法》《中华人民共和国传染病防治法》《突发公共卫生事件应急条例》《甘肃省农村饮用水供水管理条例》《国家突发公共事件总体应急预案》《张掖市突发事件总体应急预案》《张掖市农村饮用水供水突发事件应急预案（2026年修订稿）》等法律法规、规章及行业规范，结合肃南县农牧村供水工作实际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3" w:name="heading_3"/>
      <w:bookmarkEnd w:id="3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1.3 工作原则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58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9"/>
          <w:kern w:val="0"/>
          <w:sz w:val="31"/>
          <w:szCs w:val="31"/>
          <w:lang w:val="en-US" w:eastAsia="zh-CN" w:bidi="ar-SA"/>
        </w:rPr>
        <w:t>1.3.1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 xml:space="preserve"> 以人为本，预防为主。始终将保障群众饮水安全和生命健康作为首要任务，坚持预防与处置并重、常态与应急结合，健全常态化监测预警、隐患排查治理机制，强化应急储备和实战演练，从源头防范供水突发事件发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58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9"/>
          <w:kern w:val="0"/>
          <w:sz w:val="31"/>
          <w:szCs w:val="31"/>
          <w:lang w:val="en-US" w:eastAsia="zh-CN" w:bidi="ar-SA"/>
        </w:rPr>
        <w:t>1.3.2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统一领导，分级负责。在县委、县政府统一领导下，构建“县级统筹、乡镇主抓、单位落实、村组联动”的应急责任体系，明确各级、各部门职责，分级处置不同等级供水突发事件，层层压实应急责任。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58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9"/>
          <w:kern w:val="0"/>
          <w:sz w:val="31"/>
          <w:szCs w:val="31"/>
          <w:lang w:val="en-US" w:eastAsia="zh-CN" w:bidi="ar-SA"/>
        </w:rPr>
        <w:t xml:space="preserve">1.3.3 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统筹联动，分工协作。以政府为主导，统筹水务、应急、生态环境、卫健、公安、交通等各部门应急资源，细化部门职责、密切协同配合，统筹做好日常管护、隐患治理与应急处置工作，形成应急工作合力。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58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9"/>
          <w:kern w:val="0"/>
          <w:sz w:val="31"/>
          <w:szCs w:val="31"/>
          <w:lang w:val="en-US" w:eastAsia="zh-CN" w:bidi="ar-SA"/>
        </w:rPr>
        <w:t>1</w:t>
      </w:r>
      <w:r>
        <w:rPr>
          <w:rFonts w:hint="eastAsia" w:ascii="仿宋" w:hAnsi="仿宋" w:eastAsia="仿宋" w:cs="仿宋"/>
          <w:b/>
          <w:bCs/>
          <w:snapToGrid w:val="0"/>
          <w:color w:val="000000"/>
          <w:spacing w:val="9"/>
          <w:kern w:val="0"/>
          <w:sz w:val="31"/>
          <w:szCs w:val="31"/>
          <w:lang w:val="en-US" w:eastAsia="zh-CN" w:bidi="ar-SA"/>
        </w:rPr>
        <w:t>.3.4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 xml:space="preserve"> 平急两用，长效管理。立足肃南县高寒、干旱、地质灾害多发、农牧区居住分散的特点，健全常态化供水管护、隐患排查机制，完善应急保障体系，实现日常监管与应急处置无缝衔接，提升供水安全保障规范化、长效化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58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9"/>
          <w:kern w:val="0"/>
          <w:sz w:val="31"/>
          <w:szCs w:val="31"/>
          <w:lang w:val="en-US" w:eastAsia="zh-CN" w:bidi="ar-SA"/>
        </w:rPr>
        <w:t>1.3.5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 xml:space="preserve"> 快速反应，高效处置。建立快速响应、快速研判、快速处置工作机制，突发事件发生后第一时间启动响应、靠前处置，精准管控事态，最大限度降低灾害损失。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4" w:name="heading_4"/>
      <w:bookmarkEnd w:id="4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1.4 适用范围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本预案适用于肃南县行政区域内所有农牧村集中式、分散式饮用水供水突发事件的预防、预警、应急处置及后期善后工作。全县各乡镇、各供水单位、村组供水工程运行管护及突发事件处置工作均适用本预案。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57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17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-17"/>
          <w:sz w:val="32"/>
        </w:rPr>
        <w:t>本预案所指农牧村饮用水供水突发事件，主要包括以下类型：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5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9"/>
          <w:kern w:val="0"/>
          <w:sz w:val="31"/>
          <w:szCs w:val="31"/>
          <w:lang w:val="en-US" w:eastAsia="zh-CN" w:bidi="ar-SA"/>
        </w:rPr>
        <w:t xml:space="preserve">1.4.1 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水源保护区、供水构筑物、输配水管网遭受生物、化学、毒剂、油污、放射性物质等污染，导致饮用水水质不达标，存在饮水安全风险；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5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9"/>
          <w:kern w:val="0"/>
          <w:sz w:val="31"/>
          <w:szCs w:val="31"/>
          <w:lang w:val="en-US" w:eastAsia="zh-CN" w:bidi="ar-SA"/>
        </w:rPr>
        <w:t xml:space="preserve">1.4.2 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地震、洪涝、滑坡、泥石流、寒潮冰冻、干旱等自然灾害，造成供水水源、净水设施、机电设备、管网系统损毁，引发停水、缺水问题；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5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9"/>
          <w:kern w:val="0"/>
          <w:sz w:val="31"/>
          <w:szCs w:val="31"/>
          <w:lang w:val="en-US" w:eastAsia="zh-CN" w:bidi="ar-SA"/>
        </w:rPr>
        <w:t xml:space="preserve">1.4.3 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爆破、采矿、工程施工、地质变迁等人为或自然因素，导致供水水源枯竭、供水系统瘫痪；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5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9"/>
          <w:kern w:val="0"/>
          <w:sz w:val="31"/>
          <w:szCs w:val="31"/>
          <w:lang w:val="en-US" w:eastAsia="zh-CN" w:bidi="ar-SA"/>
        </w:rPr>
        <w:t xml:space="preserve">1.4.4 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输供水主干管网、村级配水管网大面积爆管、破损，引发区域性大范围停水；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5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9"/>
          <w:kern w:val="0"/>
          <w:sz w:val="31"/>
          <w:szCs w:val="31"/>
          <w:lang w:val="en-US" w:eastAsia="zh-CN" w:bidi="ar-SA"/>
        </w:rPr>
        <w:t xml:space="preserve">1.4.5 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  <w:t>因供水水质不达标、供水设施污染引发的群体性饮水疾病、传染性疾病暴发；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5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9"/>
          <w:kern w:val="0"/>
          <w:sz w:val="31"/>
          <w:szCs w:val="31"/>
          <w:lang w:val="en-US" w:eastAsia="zh-CN" w:bidi="ar-SA"/>
        </w:rPr>
        <w:t xml:space="preserve">1.4.6 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人为破坏、恐怖活动、投毒等违法违规行为，导致水厂停产、区域供水减压或全面停水；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5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9"/>
          <w:kern w:val="0"/>
          <w:sz w:val="31"/>
          <w:szCs w:val="31"/>
          <w:lang w:val="en-US" w:eastAsia="zh-CN" w:bidi="ar-SA"/>
        </w:rPr>
        <w:t xml:space="preserve">1.4.7 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持续性干旱导致水源水量锐减，农牧村出现大面积饮水短缺；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59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6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-6"/>
          <w:kern w:val="0"/>
          <w:sz w:val="31"/>
          <w:szCs w:val="31"/>
          <w:lang w:val="en-US" w:eastAsia="zh-CN" w:bidi="ar-SA"/>
        </w:rPr>
        <w:t xml:space="preserve">1.4.8 </w:t>
      </w:r>
      <w:r>
        <w:rPr>
          <w:rFonts w:hint="eastAsia" w:ascii="仿宋_GB2312" w:hAnsi="仿宋_GB2312" w:eastAsia="仿宋_GB2312" w:cs="仿宋_GB2312"/>
          <w:b w:val="0"/>
          <w:color w:val="auto"/>
          <w:spacing w:val="-6"/>
          <w:sz w:val="32"/>
        </w:rPr>
        <w:t>其他各类影响农牧村饮用水供水安全的突发性事件。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5" w:name="heading_5"/>
      <w:bookmarkEnd w:id="5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1.5 县域风险分析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肃南县地处河西走廊祁连山北麓，县域面积广阔、农牧村居住分散，供水工程点多、线长、面广，分散式供水占比高，供水保障难度大。辖区冬季漫长寒冷、寒潮冰冻频发，极易造成管网冻裂、设备停运；夏季汛期降雨集中，易引发山体滑坡、泥石流等地质灾害损毁供水设施；年内干旱天气多发，季节性水源短缺问题突出。同时，部分偏远牧区供水设施老旧、管护难度大，存在人为破坏、水源污染等潜在风险，农牧村饮用水供水突发事件防控形势复杂严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6" w:name="heading_6"/>
      <w:bookmarkEnd w:id="6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1.6 事件分级标准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结合张掖市农村饮用水供水突发事件应急预案(2026年修订稿）分级标准及肃南县县域供水人口、覆盖范围实际，按照突发事件危害程度、影响范围、损失大小，将农牧村饮用水供水突发事件分为特别重大（Ⅰ级）、重大（Ⅱ级）、较大（Ⅲ级）、一般（Ⅳ级）四个等级，严重缺水定义为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val="en-US" w:eastAsia="zh-CN"/>
        </w:rPr>
        <w:t>农牧村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居民人均日饮用水量不足5升。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58" w:firstLineChars="200"/>
        <w:jc w:val="left"/>
        <w:textAlignment w:val="baseline"/>
        <w:rPr>
          <w:rFonts w:hint="eastAsia"/>
          <w:b/>
          <w:bCs/>
          <w:snapToGrid w:val="0"/>
          <w:color w:val="000000"/>
          <w:spacing w:val="9"/>
          <w:kern w:val="0"/>
          <w:lang w:val="en-US" w:eastAsia="zh-CN"/>
        </w:rPr>
      </w:pPr>
      <w:bookmarkStart w:id="7" w:name="heading_7"/>
      <w:bookmarkEnd w:id="7"/>
      <w:r>
        <w:rPr>
          <w:rFonts w:hint="eastAsia"/>
          <w:b/>
          <w:bCs/>
          <w:snapToGrid w:val="0"/>
          <w:color w:val="000000"/>
          <w:spacing w:val="9"/>
          <w:kern w:val="0"/>
          <w:lang w:val="en-US" w:eastAsia="zh-CN"/>
        </w:rPr>
        <w:t>1.6.1 特别重大事件（Ⅰ级，红色预警）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因水源枯竭、设施损毁等造成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val="en-US" w:eastAsia="zh-CN"/>
        </w:rPr>
        <w:t>或可能造成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连续停水48小时及以上或严重缺水72小时及以上，影响县域农牧村供水总人口10%及以上；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发生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val="en-US" w:eastAsia="zh-CN"/>
        </w:rPr>
        <w:t>或可能发生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重大水源污染事件，水质严重超标，影响县域农牧村供水总人口10%及以上；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因供水水质不达标直接造成10人以上死亡或100人以上集体中毒事件。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58" w:firstLineChars="200"/>
        <w:jc w:val="left"/>
        <w:textAlignment w:val="baseline"/>
        <w:rPr>
          <w:rFonts w:hint="eastAsia"/>
          <w:b/>
          <w:bCs/>
          <w:snapToGrid w:val="0"/>
          <w:color w:val="000000"/>
          <w:spacing w:val="9"/>
          <w:kern w:val="0"/>
          <w:lang w:val="en-US" w:eastAsia="zh-CN"/>
        </w:rPr>
      </w:pPr>
      <w:bookmarkStart w:id="8" w:name="heading_8"/>
      <w:bookmarkEnd w:id="8"/>
      <w:r>
        <w:rPr>
          <w:rFonts w:hint="eastAsia"/>
          <w:b/>
          <w:bCs/>
          <w:snapToGrid w:val="0"/>
          <w:color w:val="000000"/>
          <w:spacing w:val="9"/>
          <w:kern w:val="0"/>
          <w:lang w:val="en-US" w:eastAsia="zh-CN"/>
        </w:rPr>
        <w:t>1.6.2 重大事件（Ⅱ级，橙色预警）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造成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val="en-US" w:eastAsia="zh-CN"/>
        </w:rPr>
        <w:t>或可能造成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连续停水48小时及以上或严重缺水72小时及以上，影响县域农牧村供水总人口7%-10%；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发生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val="en-US" w:eastAsia="zh-CN"/>
        </w:rPr>
        <w:t>或可能发生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水源污染事件，影响县域农牧村供水总人口7%-10%；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因供水水质不达标直接造成3-10人死亡或50-100人集体中毒事件。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58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auto"/>
        </w:rPr>
      </w:pPr>
      <w:bookmarkStart w:id="9" w:name="heading_9"/>
      <w:bookmarkEnd w:id="9"/>
      <w:r>
        <w:rPr>
          <w:rFonts w:hint="eastAsia" w:ascii="仿宋" w:hAnsi="仿宋" w:eastAsia="仿宋" w:cs="仿宋"/>
          <w:b/>
          <w:bCs/>
          <w:snapToGrid w:val="0"/>
          <w:color w:val="000000"/>
          <w:spacing w:val="9"/>
          <w:kern w:val="0"/>
          <w:sz w:val="31"/>
          <w:szCs w:val="31"/>
          <w:lang w:val="en-US" w:eastAsia="zh-CN" w:bidi="ar-SA"/>
        </w:rPr>
        <w:t>1.6.3 较大事件（Ⅲ级，黄色预警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造成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val="en-US" w:eastAsia="zh-CN"/>
        </w:rPr>
        <w:t>或可能造成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连续停水48小时及以上或严重缺水72小时及以上，影响县域农牧村供水总人口5%-7%；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发生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val="en-US" w:eastAsia="zh-CN"/>
        </w:rPr>
        <w:t>或可能发生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水源污染事件，影响县域农牧村供水总人口5%-7%；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因供水水质不达标直接造成3人以下死亡或10-50人集体中毒事件。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58" w:firstLineChars="200"/>
        <w:jc w:val="left"/>
        <w:textAlignment w:val="baseline"/>
        <w:rPr>
          <w:rFonts w:hint="eastAsia"/>
          <w:b/>
          <w:bCs/>
          <w:snapToGrid w:val="0"/>
          <w:color w:val="000000"/>
          <w:spacing w:val="9"/>
          <w:kern w:val="0"/>
          <w:lang w:val="en-US" w:eastAsia="zh-CN"/>
        </w:rPr>
      </w:pPr>
      <w:bookmarkStart w:id="10" w:name="heading_10"/>
      <w:bookmarkEnd w:id="10"/>
      <w:r>
        <w:rPr>
          <w:rFonts w:hint="eastAsia"/>
          <w:b/>
          <w:bCs/>
          <w:snapToGrid w:val="0"/>
          <w:color w:val="000000"/>
          <w:spacing w:val="9"/>
          <w:kern w:val="0"/>
          <w:lang w:val="en-US" w:eastAsia="zh-CN"/>
        </w:rPr>
        <w:t>1.6.4 一般事件（Ⅳ级，蓝色预警）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造成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val="en-US" w:eastAsia="zh-CN"/>
        </w:rPr>
        <w:t>或可能造成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连续停水48小时及以上或严重缺水72小时及以上，影响县域农牧村供水总人口3%-5%；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发生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val="en-US" w:eastAsia="zh-CN"/>
        </w:rPr>
        <w:t>或可能发生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一般性水源污染事件，影响县域农牧村供水总人口3%-5%；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6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-6"/>
          <w:sz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color w:val="auto"/>
          <w:spacing w:val="-6"/>
          <w:sz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color w:val="auto"/>
          <w:spacing w:val="-6"/>
          <w:sz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color w:val="auto"/>
          <w:spacing w:val="-6"/>
          <w:sz w:val="32"/>
        </w:rPr>
        <w:t>因供水水质不达标直接造成10人以下集体中毒事件。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11" w:name="heading_11"/>
      <w:bookmarkEnd w:id="11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1.7 预警及响应分级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1"/>
          <w:szCs w:val="22"/>
        </w:rPr>
      </w:pPr>
      <w:bookmarkStart w:id="12" w:name="heading_12"/>
      <w:bookmarkEnd w:id="12"/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  <w:t>对应事件预警等级，应急响应分为四级：Ⅰ级响应对应红色特别重大事件、Ⅱ级响应对应橙色重大事件、Ⅲ级响应对应黄色较大事件、Ⅳ级响应对应蓝色一般事件，严格实行“分级预警、分级响应、逐级联动”。</w:t>
      </w:r>
      <w:bookmarkStart w:id="13" w:name="heading_12_ai"/>
      <w:bookmarkEnd w:id="1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</w:rPr>
        <w:t>二、组织指挥体系及职责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14" w:name="heading_13"/>
      <w:bookmarkEnd w:id="14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2.1 应急指挥机构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成立肃南县农牧村饮用水供水突发事件应急指挥部（以下简称“县应急指挥部”），统一领导、统筹协调全县农牧村饮水安全突发事件应急处置工作。指挥部总指挥由县政府分管水务工作的领导担任，副总指挥由县水务局主要负责人、分管负责人担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成员单位包括：县委宣传部、县委网信办、县人武部、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val="en-US" w:eastAsia="zh-CN"/>
        </w:rPr>
        <w:t>县发改局、县教育局、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县公安局、县应急管理局、县卫生健康局、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eastAsia="zh-CN"/>
        </w:rPr>
        <w:t>县生态环境分局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、县民政局、县交通运输局、县财政局、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val="en-US" w:eastAsia="zh-CN"/>
        </w:rPr>
        <w:t>县水务局、县农业农村局、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县自然资源局、县气象局、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lang w:val="en-US" w:eastAsia="zh-CN"/>
        </w:rPr>
        <w:t>县地震局、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县消防救援大队、国网肃南县供电公司、各通信运营企业（移动、电信、联通肃南分公司）、各乡镇人民政府及全县各供水管护单位。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15" w:name="heading_14"/>
      <w:bookmarkEnd w:id="15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2.2 工作机构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</w:rPr>
        <w:t>县应急指挥部办公室设在县水务局，办公室主任由县水务局分管副局长兼任，负责指挥部日常运转工作，统筹信息收集、研判上报、协调调度、督导落实等各项日常及应急工作。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16" w:name="heading_15"/>
      <w:bookmarkEnd w:id="16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2.3 技术支撑机构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val="en-US" w:eastAsia="zh-CN"/>
        </w:rPr>
        <w:t>指挥部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  <w:t>设立应急专家组，由县水务、生态环境、卫健、自然资源、气象、应急、供电等行业技术骨干组成。主要负责应急事件研判、处置方案论证、技术指导、隐患排查、事故调查咨询等技术支撑工作，为指挥部决策提供专业技术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17" w:name="heading_16"/>
      <w:bookmarkEnd w:id="17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2.4 各级机构职责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58" w:firstLineChars="200"/>
        <w:jc w:val="left"/>
        <w:textAlignment w:val="baseline"/>
        <w:rPr>
          <w:rFonts w:hint="eastAsia"/>
          <w:b/>
          <w:bCs/>
          <w:snapToGrid w:val="0"/>
          <w:color w:val="000000"/>
          <w:spacing w:val="9"/>
          <w:kern w:val="0"/>
          <w:lang w:val="en-US" w:eastAsia="zh-CN"/>
        </w:rPr>
      </w:pPr>
      <w:bookmarkStart w:id="18" w:name="heading_17"/>
      <w:bookmarkEnd w:id="18"/>
      <w:r>
        <w:rPr>
          <w:rFonts w:hint="eastAsia"/>
          <w:b/>
          <w:bCs/>
          <w:snapToGrid w:val="0"/>
          <w:color w:val="000000"/>
          <w:spacing w:val="9"/>
          <w:kern w:val="0"/>
          <w:lang w:val="en-US" w:eastAsia="zh-CN"/>
        </w:rPr>
        <w:t>2.4.1 县应急指挥部主要职责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  <w:t>贯彻落实国家、省、市关于饮水安全应急工作的各项政策规定，统筹部署全县农牧村供水突发事件应急处置工作；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  <w:t>统一指挥调度全县应急力量、物资、设备，组织开展抢险救灾、水源保护、水质处置、设施抢修、群众供水保障等工作，严控事态蔓延；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  <w:t>根据事件等级，决定启动和终止对应级别应急响应，发布应急处置指令、管控措施；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  <w:t>督促各成员单位、各乡镇落实应急职责，开展隐患排查、应急演练、物资储备等常态化工作；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  <w:t>及时向上级政府、主管部门上报事件进展、处置情况，对接争取上级支援；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  <w:t>负责应急处置工作的总结评估、奖惩认定等工作。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58" w:firstLineChars="200"/>
        <w:jc w:val="left"/>
        <w:textAlignment w:val="baseline"/>
        <w:rPr>
          <w:rFonts w:hint="eastAsia"/>
          <w:b/>
          <w:bCs/>
          <w:snapToGrid w:val="0"/>
          <w:color w:val="000000"/>
          <w:spacing w:val="9"/>
          <w:kern w:val="0"/>
          <w:lang w:val="en-US" w:eastAsia="zh-CN"/>
        </w:rPr>
      </w:pPr>
      <w:bookmarkStart w:id="19" w:name="heading_18"/>
      <w:bookmarkEnd w:id="19"/>
      <w:r>
        <w:rPr>
          <w:rFonts w:hint="eastAsia"/>
          <w:b/>
          <w:bCs/>
          <w:snapToGrid w:val="0"/>
          <w:color w:val="000000"/>
          <w:spacing w:val="9"/>
          <w:kern w:val="0"/>
          <w:lang w:val="en-US" w:eastAsia="zh-CN"/>
        </w:rPr>
        <w:t>2.4.2 指挥部办公室主要职责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  <w:t>负责预案修订、制度完善、日常值守、信息监测、隐患排查督导等日常工作；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  <w:t>受理全县供水突发事件报警、报告，收集、汇总、研判事件信息，及时上报指挥部及上级部门；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  <w:t>协调各成员单位开展应急抢险、水质监测、医疗救护、物资调配、交通保障等工作；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596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-11"/>
          <w:sz w:val="32"/>
          <w:szCs w:val="22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-11"/>
          <w:sz w:val="32"/>
          <w:szCs w:val="2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color w:val="auto"/>
          <w:spacing w:val="-11"/>
          <w:sz w:val="32"/>
          <w:szCs w:val="2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color w:val="auto"/>
          <w:spacing w:val="-11"/>
          <w:sz w:val="32"/>
          <w:szCs w:val="2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color w:val="auto"/>
          <w:spacing w:val="-11"/>
          <w:sz w:val="32"/>
          <w:szCs w:val="22"/>
        </w:rPr>
        <w:t>组织开展应急演练、宣传培训、预案</w:t>
      </w:r>
      <w:r>
        <w:rPr>
          <w:rFonts w:hint="eastAsia" w:ascii="仿宋_GB2312" w:hAnsi="仿宋_GB2312" w:eastAsia="仿宋_GB2312" w:cs="仿宋_GB2312"/>
          <w:b w:val="0"/>
          <w:color w:val="auto"/>
          <w:spacing w:val="-11"/>
          <w:sz w:val="32"/>
          <w:szCs w:val="22"/>
          <w:lang w:val="en-US" w:eastAsia="zh-CN"/>
        </w:rPr>
        <w:t>宣传贯彻</w:t>
      </w:r>
      <w:r>
        <w:rPr>
          <w:rFonts w:hint="eastAsia" w:ascii="仿宋_GB2312" w:hAnsi="仿宋_GB2312" w:eastAsia="仿宋_GB2312" w:cs="仿宋_GB2312"/>
          <w:b w:val="0"/>
          <w:color w:val="auto"/>
          <w:spacing w:val="-11"/>
          <w:sz w:val="32"/>
          <w:szCs w:val="22"/>
        </w:rPr>
        <w:t>等工作；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  <w:t>负责应急期间信息发布、舆情对接、资料归档、总结上报等工作。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58" w:firstLineChars="200"/>
        <w:jc w:val="left"/>
        <w:textAlignment w:val="baseline"/>
        <w:rPr>
          <w:rFonts w:hint="eastAsia"/>
          <w:b/>
          <w:bCs/>
          <w:snapToGrid w:val="0"/>
          <w:color w:val="000000"/>
          <w:spacing w:val="9"/>
          <w:kern w:val="0"/>
          <w:lang w:val="en-US" w:eastAsia="zh-CN"/>
        </w:rPr>
      </w:pPr>
      <w:bookmarkStart w:id="20" w:name="heading_19"/>
      <w:bookmarkEnd w:id="20"/>
      <w:r>
        <w:rPr>
          <w:rFonts w:hint="eastAsia"/>
          <w:b/>
          <w:bCs/>
          <w:snapToGrid w:val="0"/>
          <w:color w:val="000000"/>
          <w:spacing w:val="9"/>
          <w:kern w:val="0"/>
          <w:lang w:val="en-US" w:eastAsia="zh-CN"/>
        </w:rPr>
        <w:t>2.4.3 成员单位主要职责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  <w:t>县委宣传部、网信办：负责应急宣传、政策解读、舆情监测、舆论引导，及时发布权威信息，杜绝不实传言传播。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596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-11"/>
          <w:sz w:val="32"/>
          <w:szCs w:val="22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-11"/>
          <w:sz w:val="32"/>
          <w:szCs w:val="22"/>
        </w:rPr>
        <w:t>县水务局：牵头负责预案落地实施，统筹供水工程管护、隐患排查、日常监测；督促指导农村供水工程的抢修、维护及管理运行；负责应急经费申报、项目谋划，配合开展事故调查处置。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val="en-US" w:eastAsia="zh-CN"/>
        </w:rPr>
        <w:t>县发改局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  <w:t>：负责配合组织编报农村饮用水应急工程规划，优先审批、上报农村饮用水应急项目，积极争取专项资金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  <w:t>负责督促指导工业企业造成水污染事件的应急处置，组织协调应急通信保障工作。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  <w:t>教育局：负责督促指导做好中小学、幼儿园的饮用水安全检查，确保师生饮水安全。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  <w:t>县卫生健康局：负责饮用水水质卫生监测、卫生学评价；开展饮水相关疾病防控、医疗救护、中毒人员救治工作，落实防疫消杀措施。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57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-17"/>
          <w:sz w:val="32"/>
          <w:szCs w:val="22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-17"/>
          <w:sz w:val="32"/>
          <w:szCs w:val="22"/>
          <w:lang w:eastAsia="zh-CN"/>
        </w:rPr>
        <w:t>县生态环境分局</w:t>
      </w:r>
      <w:r>
        <w:rPr>
          <w:rFonts w:hint="eastAsia" w:ascii="仿宋_GB2312" w:hAnsi="仿宋_GB2312" w:eastAsia="仿宋_GB2312" w:cs="仿宋_GB2312"/>
          <w:b w:val="0"/>
          <w:color w:val="auto"/>
          <w:spacing w:val="-17"/>
          <w:sz w:val="32"/>
          <w:szCs w:val="22"/>
        </w:rPr>
        <w:t>：负责水源地生态环境保护、污染溯源排查、污染物处置，监测水质污染指标，指导水污染应急处置工作。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  <w:t>县应急管理局：统筹应急物资储备、调配，协调应急救援力量，对接应急救灾资金，配合开展抢险救援工作。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57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-17"/>
          <w:sz w:val="32"/>
          <w:szCs w:val="22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-17"/>
          <w:sz w:val="32"/>
          <w:szCs w:val="22"/>
        </w:rPr>
        <w:t>县公安局：负责事发现场安保、秩序维护、人员疏散；严厉打击破坏供水设施、污染水源、抢水盗水、投毒等违法犯罪行为。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  <w:t>县财政局：负责应急专项资金保障、经费拨付、资金监管，保障应急处置、物资储备、设施修复资金需求。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  <w:t>县交通运输局：保障应急抢险物资、人员、送水车辆优先通行，确保应急期间道路畅通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  <w:t>协调城市供水物资、抢修队伍等支持农村供水工程抢修、设置临时供水点等工作。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  <w:t>农业农村局：负责协助调查农业面源污染引起的水污染事件，协助指导突发事件应急处置工作。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  <w:t>县民政局：负责受灾群众排查、生活救助、物资发放，做好困难群众饮水保障和生活安置工作。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  <w:t>县自然资源局：负责地质灾害监测预警，指导滑坡、泥石流等灾害引发的供水设施损毁处置，保障应急工程用地需求。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  <w:t>县气象局：精准监测雨情、旱情、寒潮、冰冻等气象信息，及时发布气象预警，为供水应急处置提供气象支撑。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  <w:t>地震局：负责短期、临震和震后趋势预报，组织开展震情监视跟踪，实施地震异常核实。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  <w:t>县人武部、武警中队、消防救援大队：承担应急抢险、送水保供、设施抢修、人员救援、水源安保等应急任务。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  <w:t>国网肃南县供电公司：保障水厂、供水泵站、监测站点应急供电，及时抢修受损电力设施。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  <w:t>各通信运营企业：全程保障应急指挥、现场处置通信畅通，做好应急短信预警推送。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58" w:firstLineChars="200"/>
        <w:jc w:val="left"/>
        <w:textAlignment w:val="baseline"/>
        <w:rPr>
          <w:rFonts w:hint="eastAsia"/>
          <w:b/>
          <w:bCs/>
          <w:snapToGrid w:val="0"/>
          <w:color w:val="000000"/>
          <w:spacing w:val="9"/>
          <w:kern w:val="0"/>
          <w:lang w:val="en-US" w:eastAsia="zh-CN"/>
        </w:rPr>
      </w:pPr>
      <w:bookmarkStart w:id="21" w:name="heading_20"/>
      <w:bookmarkEnd w:id="21"/>
      <w:r>
        <w:rPr>
          <w:rFonts w:hint="eastAsia"/>
          <w:b/>
          <w:bCs/>
          <w:snapToGrid w:val="0"/>
          <w:color w:val="000000"/>
          <w:spacing w:val="9"/>
          <w:kern w:val="0"/>
          <w:lang w:val="en-US" w:eastAsia="zh-CN"/>
        </w:rPr>
        <w:t>2.4.4 各乡镇、供水单位职责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</w:pP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  <w:t>各乡镇负责辖区内供水隐患日常排查、信息上报、先期应急处置、群众动员、临时供水保障等工作，落实属地管理责任。各供水单位成立应急工作小组，负责本辖区供水设施日常管护、应急抢修、物资储备、隐患整改、事件上报，第一时间开展先期处置工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  <w:t>作</w:t>
      </w:r>
      <w:r>
        <w:rPr>
          <w:rFonts w:hint="eastAsia" w:ascii="仿宋_GB2312" w:hAnsi="仿宋_GB2312" w:eastAsia="仿宋_GB2312" w:cs="仿宋_GB2312"/>
          <w:b w:val="0"/>
          <w:color w:val="auto"/>
          <w:spacing w:val="0"/>
          <w:sz w:val="32"/>
          <w:szCs w:val="2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</w:rPr>
      </w:pPr>
      <w:bookmarkStart w:id="22" w:name="heading_21"/>
      <w:bookmarkEnd w:id="22"/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</w:rPr>
        <w:t>三、预警和预防机制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23" w:name="heading_22"/>
      <w:bookmarkEnd w:id="23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3.1 风险防控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598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pacing w:val="-6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-6"/>
          <w:kern w:val="0"/>
          <w:sz w:val="31"/>
          <w:szCs w:val="31"/>
          <w:lang w:val="en-US" w:eastAsia="zh-CN" w:bidi="ar-SA"/>
        </w:rPr>
        <w:t>3.1.1</w:t>
      </w:r>
      <w:r>
        <w:rPr>
          <w:rFonts w:hint="eastAsia" w:ascii="仿宋_GB2312" w:hAnsi="仿宋_GB2312" w:eastAsia="仿宋_GB2312" w:cs="仿宋_GB2312"/>
          <w:b w:val="0"/>
          <w:spacing w:val="-6"/>
          <w:sz w:val="32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spacing w:val="-6"/>
          <w:sz w:val="32"/>
          <w:szCs w:val="32"/>
        </w:rPr>
        <w:t>常态化隐患排查。县水务局牵头，各乡镇、供水单位落实主体责任，定期对水源地、水厂、管网、阀门、机电设备等供水设施开展全覆盖排查，重点排查冰冻损毁、管网老化、水源污染、设施破损等隐患，建立隐患台账，实行销号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58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9"/>
          <w:kern w:val="0"/>
          <w:sz w:val="31"/>
          <w:szCs w:val="31"/>
          <w:lang w:val="en-US" w:eastAsia="zh-CN" w:bidi="ar-SA"/>
        </w:rPr>
        <w:t>3.1.2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  <w:t>强化源头保护。严格落实饮用水水源保护区管理制度，严禁保护区内违规生产、排污、放牧等行为，常态化开展水源地巡查保洁，防范人为污染和破坏。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58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9"/>
          <w:kern w:val="0"/>
          <w:sz w:val="31"/>
          <w:szCs w:val="31"/>
          <w:lang w:val="en-US" w:eastAsia="zh-CN" w:bidi="ar-SA"/>
        </w:rPr>
        <w:t xml:space="preserve">3.1.3 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  <w:t>加强日常管护。各供水单位规范供水运行流程，定期开展设备检修、水质消毒、管网维护，科学制定供水计划，节约保护水资源，提升常态化供水保障能力。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58" w:firstLineChars="200"/>
        <w:jc w:val="both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9"/>
          <w:kern w:val="0"/>
          <w:sz w:val="31"/>
          <w:szCs w:val="31"/>
          <w:lang w:val="en-US" w:eastAsia="zh-CN" w:bidi="ar-SA"/>
        </w:rPr>
        <w:t xml:space="preserve">3.1.4 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  <w:t>开展宣传教育。通过村社宣讲、微信群、宣传栏、应急广播等方式，普及饮水安全、设施保护、应急避险知识，提升群众节水护水、隐患上报、应急自救能力。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24" w:name="heading_23"/>
      <w:bookmarkEnd w:id="24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3.2 监测与信息报告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58" w:firstLineChars="200"/>
        <w:jc w:val="left"/>
        <w:textAlignment w:val="baseline"/>
        <w:rPr>
          <w:rFonts w:hint="eastAsia"/>
          <w:b/>
          <w:bCs/>
          <w:snapToGrid w:val="0"/>
          <w:color w:val="000000"/>
          <w:spacing w:val="9"/>
          <w:kern w:val="0"/>
          <w:lang w:val="en-US" w:eastAsia="zh-CN"/>
        </w:rPr>
      </w:pPr>
      <w:bookmarkStart w:id="25" w:name="heading_24"/>
      <w:bookmarkEnd w:id="25"/>
      <w:r>
        <w:rPr>
          <w:rFonts w:hint="eastAsia"/>
          <w:b/>
          <w:bCs/>
          <w:snapToGrid w:val="0"/>
          <w:color w:val="000000"/>
          <w:spacing w:val="9"/>
          <w:kern w:val="0"/>
          <w:lang w:val="en-US" w:eastAsia="zh-CN"/>
        </w:rPr>
        <w:t>3.2.1 日常监测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pacing w:val="-6"/>
          <w:sz w:val="32"/>
          <w:szCs w:val="32"/>
        </w:rPr>
        <w:t>建立多维度监测体系，县水务局统筹供水工程运行监测，</w:t>
      </w:r>
      <w:r>
        <w:rPr>
          <w:rFonts w:hint="eastAsia" w:ascii="仿宋_GB2312" w:hAnsi="仿宋_GB2312" w:eastAsia="仿宋_GB2312" w:cs="仿宋_GB2312"/>
          <w:b w:val="0"/>
          <w:spacing w:val="-6"/>
          <w:sz w:val="32"/>
          <w:szCs w:val="32"/>
          <w:lang w:eastAsia="zh-CN"/>
        </w:rPr>
        <w:t>县生态环境分局</w:t>
      </w:r>
      <w:r>
        <w:rPr>
          <w:rFonts w:hint="eastAsia" w:ascii="仿宋_GB2312" w:hAnsi="仿宋_GB2312" w:eastAsia="仿宋_GB2312" w:cs="仿宋_GB2312"/>
          <w:b w:val="0"/>
          <w:spacing w:val="-6"/>
          <w:sz w:val="32"/>
          <w:szCs w:val="32"/>
        </w:rPr>
        <w:t>负责水源水质污染监测，县气象局负责旱情、冰冻、雨情监测，县卫健局负责饮用水卫生指标监测，各乡镇、供水单位落实日常巡查监测责任，全方位掌握供水安全动态。设立全县饮水安全应急24小时报警电话，畅通群众隐患上报渠道。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58" w:firstLineChars="200"/>
        <w:jc w:val="left"/>
        <w:textAlignment w:val="baseline"/>
        <w:rPr>
          <w:rFonts w:hint="eastAsia"/>
          <w:b/>
          <w:bCs/>
          <w:snapToGrid w:val="0"/>
          <w:color w:val="000000"/>
          <w:spacing w:val="9"/>
          <w:kern w:val="0"/>
          <w:lang w:val="en-US" w:eastAsia="zh-CN"/>
        </w:rPr>
      </w:pPr>
      <w:bookmarkStart w:id="26" w:name="heading_25"/>
      <w:bookmarkEnd w:id="26"/>
      <w:r>
        <w:rPr>
          <w:rFonts w:hint="eastAsia"/>
          <w:b/>
          <w:bCs/>
          <w:snapToGrid w:val="0"/>
          <w:color w:val="000000"/>
          <w:spacing w:val="9"/>
          <w:kern w:val="0"/>
          <w:lang w:val="en-US" w:eastAsia="zh-CN"/>
        </w:rPr>
        <w:t>3.2.2 信息报告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  <w:t>供水突发事件发生后，事发地乡镇、供水单位必须第一时间核实情况，30分钟内向县应急指挥部办公室初报事件信息，明确事发时间、地点、影响范围、初步险情、先期处置情况；后续持续跟进续报事态变化、处置进展、损失情况；事件处置结束后完成终报。报告内容必须真实、准确、完整，严禁迟报、漏报、瞒报、谎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27" w:name="heading_26"/>
      <w:bookmarkEnd w:id="27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3.3 预警分级与发布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  <w:t>根据事件风险等级，对应发布四级预警：Ⅰ级红色预警（特别重大）、Ⅱ级橙色预警（重大）、Ⅲ级黄色预警（较大）、Ⅳ级蓝色预警（一般）。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596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pacing w:val="-11"/>
          <w:sz w:val="32"/>
          <w:szCs w:val="32"/>
        </w:rPr>
        <w:t>预警信息由县应急指挥部办公室研判梳理，报指挥部审批后，通过应急广播、电视、手机短信、微信群、基层网格员通知等多渠道发布，重点覆盖偏远牧区、老旧村组等预警盲区，精准告知群众风险提示、防范措施、注意事项。预警内容包含事件类型、预警级别、起止时间、影响范围、防控要求、发布单位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28" w:name="heading_27"/>
      <w:bookmarkEnd w:id="28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3.4 预警行动与解除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  <w:t>预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  <w:t>警发布后，各成员单位、各乡镇立即进入应急备战状态，开展隐患复核、物资预置、队伍待命、设施防护等工作，根据风险等级适时采取停水管控、临时储水、水源消杀、设施加固等防范措施。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  <w:t>经研判风险消除、隐患整改到位、无扩大蔓延风险的，由县应急指挥部及时发布预警解除通知，终止预警应急状态，转入常态化管护。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</w:rPr>
      </w:pPr>
      <w:bookmarkStart w:id="29" w:name="heading_28"/>
      <w:bookmarkEnd w:id="29"/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</w:rPr>
        <w:t>四、应急响应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30" w:name="heading_29"/>
      <w:bookmarkEnd w:id="30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4.1 先期处置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  <w:t>突发事件发生后，事发地乡镇、供水单位必须第一时间开展先期处置，立即关停受损、污染供水设施，阻断风险扩散渠道，组织人员开展简易抢修、临时送水、水质消杀，疏散安置受影响群众，保护事故现场，收集留存现场影像、物证资料，同步上报事件信息，严防事态升级扩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31" w:name="heading_30"/>
      <w:bookmarkEnd w:id="31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4.2 响应启动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58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9"/>
          <w:kern w:val="0"/>
          <w:sz w:val="31"/>
          <w:szCs w:val="31"/>
          <w:lang w:val="en-US" w:eastAsia="zh-CN" w:bidi="ar-SA"/>
        </w:rPr>
        <w:t>4.2.1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</w:rPr>
        <w:t>Ⅰ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  <w:t>级（红色）响应：由县应急指挥部报请县委、县政府主要领导审定启动，全面调动县域所有应急力量，对接市级、省级支援；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58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9"/>
          <w:kern w:val="0"/>
          <w:sz w:val="31"/>
          <w:szCs w:val="31"/>
          <w:lang w:val="en-US" w:eastAsia="zh-CN" w:bidi="ar-SA"/>
        </w:rPr>
        <w:t xml:space="preserve">4.2.2 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  <w:t>Ⅱ级（橙色）响应：由县应急指挥部总指挥审定启动，统筹全县各部门、乡镇力量开展全域应急处置；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58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9"/>
          <w:kern w:val="0"/>
          <w:sz w:val="31"/>
          <w:szCs w:val="31"/>
          <w:lang w:val="en-US" w:eastAsia="zh-CN" w:bidi="ar-SA"/>
        </w:rPr>
        <w:t>4.2.3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  <w:t>Ⅲ级（黄色）响应：由县应急指挥部副总指挥审定启动，调度相关部门、事发乡镇开展专项处置；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58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9"/>
          <w:kern w:val="0"/>
          <w:sz w:val="31"/>
          <w:szCs w:val="31"/>
          <w:lang w:val="en-US" w:eastAsia="zh-CN" w:bidi="ar-SA"/>
        </w:rPr>
        <w:t xml:space="preserve">4.2.4 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  <w:t>Ⅳ级（蓝色）响应：由县应急指挥部办公室审定启动，指导事发乡镇、供水单位开展属地处置。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</w:pPr>
      <w:bookmarkStart w:id="32" w:name="heading_31"/>
      <w:bookmarkEnd w:id="32"/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  <w:t>严格执行“上级响应启动、下级自动跟进”原则，确保应急处置层层联动、无缝衔接。</w:t>
      </w:r>
      <w:bookmarkStart w:id="33" w:name="heading_31_ai"/>
      <w:bookmarkEnd w:id="3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4.3 指挥协调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  <w:t>Ⅰ、Ⅱ级重大突发事件，由县应急指挥部统一指挥调度，成立现场临时指挥部，领导靠前指挥，各成员单位全员到岗、分片包干、协同作战；Ⅲ、Ⅳ级突发事件，以属地乡镇指挥为主，县级部门按需派驻工作组指导处置；跨乡镇区域突发事件，由县应急指挥部统一统筹协调处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34" w:name="heading_32"/>
      <w:bookmarkEnd w:id="34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4.4 分级应急处置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58" w:firstLineChars="200"/>
        <w:jc w:val="left"/>
        <w:textAlignment w:val="baseline"/>
        <w:rPr>
          <w:rFonts w:hint="eastAsia"/>
          <w:b/>
          <w:bCs/>
          <w:snapToGrid w:val="0"/>
          <w:color w:val="000000"/>
          <w:spacing w:val="9"/>
          <w:kern w:val="0"/>
          <w:lang w:val="en-US" w:eastAsia="zh-CN"/>
        </w:rPr>
      </w:pPr>
      <w:bookmarkStart w:id="35" w:name="heading_33"/>
      <w:bookmarkEnd w:id="35"/>
      <w:r>
        <w:rPr>
          <w:rFonts w:hint="eastAsia"/>
          <w:b/>
          <w:bCs/>
          <w:snapToGrid w:val="0"/>
          <w:color w:val="000000"/>
          <w:spacing w:val="9"/>
          <w:kern w:val="0"/>
          <w:lang w:val="en-US" w:eastAsia="zh-CN"/>
        </w:rPr>
        <w:t>4.4.1 Ⅰ、Ⅱ级应急处置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  <w:t>工作会商：由总指挥召集全体成员及专家组召开专题会商会议，研判事态发展，制定专项处置方案、应急供水方案，明确抢险、消杀、救治、维稳、宣传等工作举措，必要时邀请市级专家到场指导。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  <w:t>全域部署：县政府将饮水应急处置作为重点工作，各部门全员在岗履职，县级工作组下沉一线督导处置，事发乡镇全员投入抢险保障。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pacing w:val="-6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spacing w:val="-6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spacing w:val="-6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spacing w:val="-6"/>
          <w:sz w:val="32"/>
          <w:szCs w:val="32"/>
        </w:rPr>
        <w:t>综合处置：立即关停问题供水系统，全面开展水质检测、污染源排查清理；紧急启用备用水源、临时供水点，调度送水车辆开展全域送水保供；全力抢修破损管网、损毁设施；卫健部门开展全员防疫、病患救治；公安部门严控现场秩序，打击违法违规行为；宣传部门实时发布权威信息，稳定群众情绪。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58" w:firstLineChars="200"/>
        <w:jc w:val="left"/>
        <w:textAlignment w:val="baseline"/>
        <w:rPr>
          <w:rFonts w:hint="eastAsia"/>
          <w:b/>
          <w:bCs/>
          <w:snapToGrid w:val="0"/>
          <w:color w:val="000000"/>
          <w:spacing w:val="9"/>
          <w:kern w:val="0"/>
          <w:lang w:val="en-US" w:eastAsia="zh-CN"/>
        </w:rPr>
      </w:pPr>
      <w:bookmarkStart w:id="36" w:name="heading_34"/>
      <w:bookmarkEnd w:id="36"/>
      <w:r>
        <w:rPr>
          <w:rFonts w:hint="eastAsia"/>
          <w:b/>
          <w:bCs/>
          <w:snapToGrid w:val="0"/>
          <w:color w:val="000000"/>
          <w:spacing w:val="9"/>
          <w:kern w:val="0"/>
          <w:lang w:val="en-US" w:eastAsia="zh-CN"/>
        </w:rPr>
        <w:t>4.4.2 Ⅲ级应急处置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  <w:t>由副总指挥牵头组织部门、专家组会商研判，制定处置方案；县级工作组下沉事发乡镇督导抢险，乡镇靠前开展现场处置；快速排查隐患、抢修设施、消杀水质、保障临时供水；各相关部门按需联动配合，快速管控事态，消除安全风险。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58" w:firstLineChars="200"/>
        <w:jc w:val="left"/>
        <w:textAlignment w:val="baseline"/>
        <w:rPr>
          <w:rFonts w:hint="eastAsia"/>
          <w:b/>
          <w:bCs/>
          <w:snapToGrid w:val="0"/>
          <w:color w:val="000000"/>
          <w:spacing w:val="9"/>
          <w:kern w:val="0"/>
          <w:lang w:val="en-US" w:eastAsia="zh-CN"/>
        </w:rPr>
      </w:pPr>
      <w:bookmarkStart w:id="37" w:name="heading_35"/>
      <w:bookmarkEnd w:id="37"/>
      <w:r>
        <w:rPr>
          <w:rFonts w:hint="eastAsia"/>
          <w:b/>
          <w:bCs/>
          <w:snapToGrid w:val="0"/>
          <w:color w:val="000000"/>
          <w:spacing w:val="9"/>
          <w:kern w:val="0"/>
          <w:lang w:val="en-US" w:eastAsia="zh-CN"/>
        </w:rPr>
        <w:t>4.4.3 Ⅳ级应急处置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  <w:t>由指挥部办公室组织技术人员研判处置，县水务局牵头调度力量，指导乡镇、供水单位开展设施抢修、水质处理、临时供水；快速化解局部险情，处置完毕后及时报备，恢复常态化供水秩序。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38" w:name="heading_36"/>
      <w:bookmarkEnd w:id="38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4.5 信息发布与舆情管控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  <w:t>应急期间坚持公开、透明、及时、准确的原则，由县委宣传部、网信办统筹，通过官方平台发布事件进展、处置举措、供水恢复情况等权威信息，及时回应群众关切，排查处置不实舆情，杜绝恐慌情绪，维护社会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39" w:name="heading_37"/>
      <w:bookmarkEnd w:id="39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4.6 应急响应终止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  <w:t>当供水突发事件险情完全消除、水质检测达标、供水设施全面修复、群众正常饮水秩序完全恢复后，可终止应急响应。Ⅰ、Ⅱ级响应由县应急指挥部全体会议审议后，由总指挥发布终止命令；Ⅲ、Ⅳ级响应由指挥部副总指挥或办公室审定后终止响应，并通过官方渠道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</w:rPr>
      </w:pPr>
      <w:bookmarkStart w:id="40" w:name="heading_38"/>
      <w:bookmarkEnd w:id="40"/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</w:rPr>
        <w:t>五、后期处置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41" w:name="heading_39"/>
      <w:bookmarkEnd w:id="41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5.1 善后处置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  <w:t>应急响应终止后，各乡镇、各部门全面开展善后工作，对受灾群众开展生活救助、医疗救治、心理疏导；对应急征用的物资、车辆、设备依法予以补偿；协调保险机构做好水毁设施、群众财产理赔工作，妥善化解各类矛盾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42" w:name="heading_40"/>
      <w:bookmarkEnd w:id="42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5.2 总结评估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  <w:t>突发事件处置结束7日内，事发乡镇、供水单位、各牵头部门梳理形成专项工作总结报告，详细说明事件起因、发展过程、处置举措、损失情况、经验教训、整改建议。县应急指挥部统筹开展全面评估，复盘处置流程，查找短板弱项，优化完善应急处置机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43" w:name="heading_41"/>
      <w:bookmarkEnd w:id="43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5.3 恢复重建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  <w:t>县水务局牵头制定供水设施恢复重建方案，统筹项目、资金、人力，有序推进破损管网、水厂设备、水源工程修复重建。卫健部门持续开展水质常态化监测，直至水质稳定达标、供水安全完全保障后方可全面恢复正常供水。针对高寒冻害、地质灾害等频发问题，同步推进供水设施防冻、加固、升级改造，提升防灾抗灾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</w:rPr>
      </w:pPr>
      <w:bookmarkStart w:id="44" w:name="heading_42"/>
      <w:bookmarkEnd w:id="44"/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</w:rPr>
        <w:t>六、保障措施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45" w:name="heading_43"/>
      <w:bookmarkEnd w:id="45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6.1 组织保障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  <w:t>健全县、乡、村、供水单位四级应急组织体系，明确各级岗位职责，细化应急工作清单，常态化开展履职督导，确保突发事件发生后各级力量快速响应、履职到位。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46" w:name="heading_44"/>
      <w:bookmarkEnd w:id="46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6.2 资金保障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  <w:t>县财政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  <w:lang w:val="en-US" w:eastAsia="zh-CN"/>
        </w:rPr>
        <w:t>部门统筹协调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  <w:t>农牧村饮水安全应急专项经费，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</w:rPr>
        <w:t>纳入年度财政预算，专项用于隐患治理、物资储备、应急演练、抢险抢修、灾后重建等工作，严格资金管理、专款专用，保障应急工作有序开展。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47" w:name="heading_45"/>
      <w:bookmarkEnd w:id="47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6.3 物资与设备保障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</w:rPr>
        <w:t>建立县级统筹、乡镇储备、单位常备的应急物资储备体系，重点储备管网管材、阀门、水泵、发电机、净水消毒药剂、水桶、送水设备、防冻保温物资等应急物资，定期盘点更新、补充轮换，确保应急状态下快速调配、足额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48" w:name="heading_46"/>
      <w:bookmarkEnd w:id="48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6.4 应急队伍保障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</w:rPr>
        <w:t>组建县级供水应急抢险专业队伍，整合水务、消防、乡镇应急力量、供水单位技术人员，常态化开展技能培训、实战演练，提升设施抢修、水质处置、应急保供专业能力，打造专业化应急处置队伍。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49" w:name="heading_47"/>
      <w:bookmarkEnd w:id="49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6.5 通信与交通保障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</w:rPr>
        <w:t>各通信企业全程保障应急指挥、现场处置通信畅通，24小时值守响应；交通部门优先保障应急人员、物资、送水车辆通行，开辟应急绿色通道，确保抢险通道畅通无阻。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50" w:name="heading_48"/>
      <w:bookmarkEnd w:id="50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6.6 医疗与卫生保障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</w:rPr>
        <w:t>卫健部门组建应急医疗救护和防疫队伍，储备医疗药品、消杀设备，随时开展中毒救治、水质消杀、疫病防控、卫生监测工作，严防饮水次生公共卫生事件。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51" w:name="heading_49"/>
      <w:bookmarkEnd w:id="51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6.7 治安保障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</w:rPr>
        <w:t>公安部门常态化做好水源地、水厂、供水设施安保巡查，应急期间强化现场秩序管控，严厉打击各类破坏供水安全、扰乱应急处置秩序的违法犯罪行为，保障抢险工作顺利推进。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52" w:name="heading_50"/>
      <w:bookmarkEnd w:id="52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6.8 技术保障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16" w:firstLineChars="200"/>
        <w:jc w:val="both"/>
        <w:textAlignment w:val="auto"/>
        <w:rPr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pacing w:val="-6"/>
          <w:sz w:val="32"/>
          <w:szCs w:val="32"/>
        </w:rPr>
        <w:t>应急专家组全程提供技术支撑，针对冰冻损毁、水源污染、管网爆管、水源枯竭等各类突发事件，制定专业化、针对性处置方案，指导现场科学处置，提升应急处置科学性、规范性。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</w:rPr>
      </w:pPr>
      <w:bookmarkStart w:id="53" w:name="heading_51"/>
      <w:bookmarkEnd w:id="53"/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</w:rPr>
        <w:t>七、预案管理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54" w:name="heading_52"/>
      <w:bookmarkEnd w:id="54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7.1 预案备案与修订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</w:rPr>
        <w:t>本预案由县水务局负责管理，按规定报县政府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印发执行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</w:rPr>
        <w:t>、市级主管部门备案。结合政策更新、县域供水发展、突发事件处置经验，每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</w:rPr>
        <w:t>年开展一次全面评估，适时修订完善，确保预案贴合实际、科学可行。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55" w:name="heading_53"/>
      <w:bookmarkEnd w:id="55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7.2 宣传培训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</w:rPr>
        <w:t>常态化开展预案宣贯、应急知识培训，定期对部门工作人员、乡镇干部、供水管护人员开展应急处置、隐患排查、抢修技能、舆情应对等专项培训，面向群众普及饮水安全应急知识，全面提升全员应急能力。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56" w:name="heading_54"/>
      <w:bookmarkEnd w:id="56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7.3 应急演练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</w:pPr>
      <w:r>
        <w:rPr>
          <w:rFonts w:hint="eastAsia" w:ascii="仿宋_GB2312" w:hAnsi="仿宋_GB2312" w:eastAsia="仿宋_GB2312" w:cs="仿宋_GB2312"/>
          <w:b w:val="0"/>
          <w:spacing w:val="0"/>
          <w:sz w:val="32"/>
        </w:rPr>
        <w:t>县应急指挥部每年组织1次全县性农牧村饮水安全应急综合演练，各乡镇、供水单位每年开展1次专项演练（防冻抢修、管网爆管、水源污染、应急送水等），通过实战演练排查问题、磨合机制、锻炼队伍，持续提升应急实战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</w:rPr>
      </w:pPr>
      <w:bookmarkStart w:id="57" w:name="heading_55"/>
      <w:bookmarkEnd w:id="57"/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</w:rPr>
        <w:t>八、附则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58" w:name="heading_56"/>
      <w:bookmarkEnd w:id="58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8.1 责任与奖惩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</w:rPr>
        <w:t>在突发事件应急处置、隐患治理、日常管护工作中，表现突出、成效显著的单位和个人，由县政府予以表彰奖励；对存在迟报、漏报、瞒报、失职渎职、推诿扯皮、处置不力等行为，造成事态扩大、重大损失的，依规依纪追究相关单位及人员责任，涉嫌违法犯罪的，移交司法机关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59" w:name="heading_57"/>
      <w:bookmarkEnd w:id="59"/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8.2 预案解释部门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pacing w:val="0"/>
          <w:sz w:val="32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</w:rPr>
        <w:t>本预案由肃南县水务局负责解释。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8.3相关数据解释</w:t>
      </w:r>
      <w:bookmarkStart w:id="60" w:name="heading_58"/>
      <w:bookmarkEnd w:id="6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</w:rPr>
        <w:t>农牧村供水总人口10%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为2550人，7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</w:rPr>
        <w:t>%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</w:rPr>
        <w:t>10%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为1790-2550人,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</w:rPr>
        <w:t>5%-7%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为1278-1790人,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</w:rPr>
        <w:t>3%-5%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为767-1278。数据适用全文。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8.4预案实施时间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40" w:firstLineChars="200"/>
        <w:jc w:val="both"/>
        <w:textAlignment w:val="auto"/>
      </w:pPr>
      <w:r>
        <w:rPr>
          <w:rFonts w:hint="eastAsia" w:ascii="仿宋_GB2312" w:hAnsi="仿宋_GB2312" w:eastAsia="仿宋_GB2312" w:cs="仿宋_GB2312"/>
          <w:b w:val="0"/>
          <w:spacing w:val="0"/>
          <w:sz w:val="32"/>
        </w:rPr>
        <w:t>本预案自印发之日起正式实施，原《肃南县农村饮水安全突发性事件应急预案（2024.6.3）》同时废止。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1918" w:leftChars="304" w:right="0" w:hanging="1280" w:hangingChars="40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spacing w:val="0"/>
          <w:sz w:val="32"/>
        </w:rPr>
      </w:pPr>
      <w:bookmarkStart w:id="61" w:name="heading_59"/>
      <w:bookmarkEnd w:id="6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1918" w:leftChars="304" w:right="0" w:hanging="1280" w:hangingChars="400"/>
        <w:jc w:val="both"/>
        <w:textAlignment w:val="auto"/>
        <w:outlineLvl w:val="1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</w:rPr>
        <w:t>附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lang w:eastAsia="zh-CN"/>
        </w:rPr>
        <w:t>件</w:t>
      </w:r>
      <w:bookmarkStart w:id="62" w:name="heading_60"/>
      <w:bookmarkEnd w:id="62"/>
      <w:r>
        <w:rPr>
          <w:rFonts w:hint="eastAsia" w:ascii="仿宋_GB2312" w:hAnsi="仿宋_GB2312" w:eastAsia="仿宋_GB2312" w:cs="仿宋_GB2312"/>
          <w:b w:val="0"/>
          <w:spacing w:val="0"/>
          <w:sz w:val="32"/>
        </w:rPr>
        <w:t>：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</w:rPr>
        <w:t>肃南县农牧村饮用水供水突发事件应急指挥部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成员单位通讯录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1916" w:leftChars="760" w:right="0" w:hanging="320" w:hangingChars="100"/>
        <w:jc w:val="both"/>
        <w:textAlignment w:val="auto"/>
        <w:outlineLvl w:val="1"/>
        <w:rPr>
          <w:rFonts w:hint="eastAsia" w:ascii="仿宋_GB2312" w:hAnsi="仿宋_GB2312" w:eastAsia="仿宋_GB2312" w:cs="仿宋_GB2312"/>
          <w:spacing w:val="-6"/>
        </w:rPr>
      </w:pPr>
      <w:bookmarkStart w:id="63" w:name="heading_61"/>
      <w:bookmarkEnd w:id="63"/>
      <w:r>
        <w:rPr>
          <w:rFonts w:hint="eastAsia" w:ascii="仿宋_GB2312" w:hAnsi="仿宋_GB2312" w:eastAsia="仿宋_GB2312" w:cs="仿宋_GB2312"/>
          <w:b w:val="0"/>
          <w:spacing w:val="0"/>
          <w:sz w:val="32"/>
        </w:rPr>
        <w:t>2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spacing w:val="-6"/>
          <w:sz w:val="32"/>
        </w:rPr>
        <w:t>肃南县农牧村饮用水供水突发事件应急专家组名单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1600" w:firstLineChars="50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</w:pPr>
      <w:bookmarkStart w:id="64" w:name="heading_62"/>
      <w:bookmarkEnd w:id="64"/>
      <w:r>
        <w:rPr>
          <w:rFonts w:hint="eastAsia" w:ascii="仿宋_GB2312" w:hAnsi="仿宋_GB2312" w:eastAsia="仿宋_GB2312" w:cs="仿宋_GB2312"/>
          <w:b w:val="0"/>
          <w:spacing w:val="0"/>
          <w:sz w:val="32"/>
        </w:rPr>
        <w:t>3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</w:rPr>
        <w:t>各乡镇、供水单位应急联络表</w:t>
      </w:r>
      <w:bookmarkStart w:id="65" w:name="heading_63"/>
      <w:bookmarkEnd w:id="65"/>
      <w:bookmarkStart w:id="66" w:name="heading_64"/>
      <w:bookmarkEnd w:id="6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spacing w:val="0"/>
          <w:sz w:val="44"/>
          <w:szCs w:val="44"/>
          <w:lang w:val="en-US" w:eastAsia="zh-CN"/>
        </w:rPr>
        <w:t>肃南县农牧村饮用水供水突发事件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spacing w:val="0"/>
          <w:sz w:val="44"/>
          <w:szCs w:val="44"/>
          <w:lang w:val="en-US" w:eastAsia="zh-CN"/>
        </w:rPr>
        <w:t>应急指挥部成员单位通讯录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spacing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ind w:left="0" w:right="0" w:firstLine="640" w:firstLineChars="200"/>
        <w:jc w:val="both"/>
        <w:textAlignment w:val="auto"/>
        <w:outlineLvl w:val="1"/>
        <w:rPr>
          <w:rFonts w:hint="default" w:ascii="仿宋_GB2312" w:hAnsi="仿宋_GB2312" w:eastAsia="仿宋_GB2312" w:cs="仿宋_GB2312"/>
          <w:b w:val="0"/>
          <w:spacing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县委宣传部              0936-6121318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ind w:left="0" w:right="0" w:firstLine="640" w:firstLineChars="200"/>
        <w:jc w:val="both"/>
        <w:textAlignment w:val="auto"/>
        <w:outlineLvl w:val="1"/>
        <w:rPr>
          <w:rFonts w:hint="default" w:ascii="仿宋_GB2312" w:hAnsi="仿宋_GB2312" w:eastAsia="仿宋_GB2312" w:cs="仿宋_GB2312"/>
          <w:b w:val="0"/>
          <w:spacing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县委网信办              0936-6121382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ind w:left="0" w:right="0" w:firstLine="640" w:firstLineChars="200"/>
        <w:jc w:val="both"/>
        <w:textAlignment w:val="auto"/>
        <w:outlineLvl w:val="1"/>
        <w:rPr>
          <w:rFonts w:hint="default" w:ascii="仿宋_GB2312" w:hAnsi="仿宋_GB2312" w:eastAsia="仿宋_GB2312" w:cs="仿宋_GB2312"/>
          <w:b w:val="0"/>
          <w:spacing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县政府办公室            0936-6121221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ind w:left="0" w:right="0" w:firstLine="640" w:firstLineChars="200"/>
        <w:jc w:val="both"/>
        <w:textAlignment w:val="auto"/>
        <w:outlineLvl w:val="1"/>
        <w:rPr>
          <w:rFonts w:hint="default" w:ascii="仿宋_GB2312" w:hAnsi="仿宋_GB2312" w:eastAsia="仿宋_GB2312" w:cs="仿宋_GB2312"/>
          <w:b w:val="0"/>
          <w:spacing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县发展改革局            0936-6121413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ind w:left="0" w:right="0" w:firstLine="640" w:firstLineChars="200"/>
        <w:jc w:val="both"/>
        <w:textAlignment w:val="auto"/>
        <w:outlineLvl w:val="1"/>
        <w:rPr>
          <w:rFonts w:hint="default" w:ascii="仿宋_GB2312" w:hAnsi="仿宋_GB2312" w:eastAsia="仿宋_GB2312" w:cs="仿宋_GB2312"/>
          <w:b w:val="0"/>
          <w:spacing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县水务局                0936-6121416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ind w:left="0" w:right="0" w:firstLine="640" w:firstLineChars="200"/>
        <w:jc w:val="both"/>
        <w:textAlignment w:val="auto"/>
        <w:outlineLvl w:val="1"/>
        <w:rPr>
          <w:rFonts w:hint="default" w:ascii="仿宋_GB2312" w:hAnsi="仿宋_GB2312" w:eastAsia="仿宋_GB2312" w:cs="仿宋_GB2312"/>
          <w:b w:val="0"/>
          <w:spacing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县教育局                0936-6121132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ind w:left="0" w:right="0" w:firstLine="640" w:firstLineChars="200"/>
        <w:jc w:val="both"/>
        <w:textAlignment w:val="auto"/>
        <w:outlineLvl w:val="1"/>
        <w:rPr>
          <w:rFonts w:hint="default" w:ascii="仿宋_GB2312" w:hAnsi="仿宋_GB2312" w:eastAsia="仿宋_GB2312" w:cs="仿宋_GB2312"/>
          <w:b w:val="0"/>
          <w:spacing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县公安局                0936-5925015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ind w:left="0" w:right="0" w:firstLine="640" w:firstLineChars="200"/>
        <w:jc w:val="both"/>
        <w:textAlignment w:val="auto"/>
        <w:outlineLvl w:val="1"/>
        <w:rPr>
          <w:rFonts w:hint="default" w:ascii="仿宋_GB2312" w:hAnsi="仿宋_GB2312" w:eastAsia="仿宋_GB2312" w:cs="仿宋_GB2312"/>
          <w:b w:val="0"/>
          <w:spacing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县民政局                0936-6121532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ind w:left="0" w:right="0" w:firstLine="640" w:firstLineChars="200"/>
        <w:jc w:val="both"/>
        <w:textAlignment w:val="auto"/>
        <w:outlineLvl w:val="1"/>
        <w:rPr>
          <w:rFonts w:hint="default" w:ascii="仿宋_GB2312" w:hAnsi="仿宋_GB2312" w:eastAsia="仿宋_GB2312" w:cs="仿宋_GB2312"/>
          <w:b w:val="0"/>
          <w:spacing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县财政局                0936-6121077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ind w:left="0" w:right="0" w:firstLine="640" w:firstLineChars="200"/>
        <w:jc w:val="both"/>
        <w:textAlignment w:val="auto"/>
        <w:outlineLvl w:val="1"/>
        <w:rPr>
          <w:rFonts w:hint="default" w:ascii="仿宋_GB2312" w:hAnsi="仿宋_GB2312" w:eastAsia="仿宋_GB2312" w:cs="仿宋_GB2312"/>
          <w:b w:val="0"/>
          <w:spacing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县自然资源局            0936-6121024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ind w:left="0" w:right="0" w:firstLine="640" w:firstLineChars="200"/>
        <w:jc w:val="both"/>
        <w:textAlignment w:val="auto"/>
        <w:outlineLvl w:val="1"/>
        <w:rPr>
          <w:rFonts w:hint="default" w:ascii="仿宋_GB2312" w:hAnsi="仿宋_GB2312" w:eastAsia="仿宋_GB2312" w:cs="仿宋_GB2312"/>
          <w:b w:val="0"/>
          <w:spacing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县生态环境分局          0936-6125112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ind w:left="0" w:right="0" w:firstLine="640" w:firstLineChars="200"/>
        <w:jc w:val="both"/>
        <w:textAlignment w:val="auto"/>
        <w:outlineLvl w:val="1"/>
        <w:rPr>
          <w:rFonts w:hint="default" w:ascii="仿宋_GB2312" w:hAnsi="仿宋_GB2312" w:eastAsia="仿宋_GB2312" w:cs="仿宋_GB2312"/>
          <w:b w:val="0"/>
          <w:spacing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县交通运输局            0936-6121462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ind w:left="0" w:right="0" w:firstLine="640" w:firstLineChars="200"/>
        <w:jc w:val="both"/>
        <w:textAlignment w:val="auto"/>
        <w:outlineLvl w:val="1"/>
        <w:rPr>
          <w:rFonts w:hint="default" w:ascii="仿宋_GB2312" w:hAnsi="仿宋_GB2312" w:eastAsia="仿宋_GB2312" w:cs="仿宋_GB2312"/>
          <w:b w:val="0"/>
          <w:spacing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县农业农村局            0936-6121420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ind w:left="0" w:right="0" w:firstLine="640" w:firstLineChars="200"/>
        <w:jc w:val="both"/>
        <w:textAlignment w:val="auto"/>
        <w:outlineLvl w:val="1"/>
        <w:rPr>
          <w:rFonts w:hint="default" w:ascii="仿宋_GB2312" w:hAnsi="仿宋_GB2312" w:eastAsia="仿宋_GB2312" w:cs="仿宋_GB2312"/>
          <w:b w:val="0"/>
          <w:spacing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县卫生健康局            0936-6122505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ind w:left="0" w:right="0" w:firstLine="640" w:firstLineChars="200"/>
        <w:jc w:val="both"/>
        <w:textAlignment w:val="auto"/>
        <w:outlineLvl w:val="1"/>
        <w:rPr>
          <w:rFonts w:hint="default" w:ascii="仿宋_GB2312" w:hAnsi="仿宋_GB2312" w:eastAsia="仿宋_GB2312" w:cs="仿宋_GB2312"/>
          <w:b w:val="0"/>
          <w:spacing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县应急管理局            0936-6121216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ind w:left="0" w:right="0" w:firstLine="640" w:firstLineChars="200"/>
        <w:jc w:val="both"/>
        <w:textAlignment w:val="auto"/>
        <w:outlineLvl w:val="1"/>
        <w:rPr>
          <w:rFonts w:hint="default" w:ascii="仿宋_GB2312" w:hAnsi="仿宋_GB2312" w:eastAsia="仿宋_GB2312" w:cs="仿宋_GB2312"/>
          <w:b w:val="0"/>
          <w:spacing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县地震局                0936-6121593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ind w:left="0" w:right="0" w:firstLine="640" w:firstLineChars="200"/>
        <w:jc w:val="both"/>
        <w:textAlignment w:val="auto"/>
        <w:outlineLvl w:val="1"/>
        <w:rPr>
          <w:rFonts w:hint="default" w:ascii="仿宋_GB2312" w:hAnsi="仿宋_GB2312" w:eastAsia="仿宋_GB2312" w:cs="仿宋_GB2312"/>
          <w:b w:val="0"/>
          <w:spacing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县气象局                0936-6121327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ind w:left="0" w:right="0" w:firstLine="640" w:firstLineChars="200"/>
        <w:jc w:val="both"/>
        <w:textAlignment w:val="auto"/>
        <w:outlineLvl w:val="1"/>
        <w:rPr>
          <w:rFonts w:hint="default" w:ascii="仿宋_GB2312" w:hAnsi="仿宋_GB2312" w:eastAsia="仿宋_GB2312" w:cs="仿宋_GB2312"/>
          <w:b w:val="0"/>
          <w:spacing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县消防救援大队          0936-6127105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ind w:left="0" w:right="0" w:firstLine="640" w:firstLineChars="200"/>
        <w:jc w:val="both"/>
        <w:textAlignment w:val="auto"/>
        <w:outlineLvl w:val="1"/>
        <w:rPr>
          <w:rFonts w:hint="default" w:ascii="仿宋_GB2312" w:hAnsi="仿宋_GB2312" w:eastAsia="仿宋_GB2312" w:cs="仿宋_GB2312"/>
          <w:b w:val="0"/>
          <w:spacing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国网肃南县供电公司      0936-8366801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ind w:left="0" w:right="0" w:firstLine="640" w:firstLineChars="200"/>
        <w:jc w:val="both"/>
        <w:textAlignment w:val="auto"/>
        <w:outlineLvl w:val="1"/>
        <w:rPr>
          <w:rFonts w:hint="default" w:ascii="仿宋_GB2312" w:hAnsi="仿宋_GB2312" w:eastAsia="仿宋_GB2312" w:cs="仿宋_GB2312"/>
          <w:b w:val="0"/>
          <w:spacing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移动肃南分公司          13519365072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ind w:left="0" w:right="0" w:firstLine="640" w:firstLineChars="200"/>
        <w:jc w:val="both"/>
        <w:textAlignment w:val="auto"/>
        <w:outlineLvl w:val="1"/>
        <w:rPr>
          <w:rFonts w:hint="default" w:ascii="仿宋_GB2312" w:hAnsi="仿宋_GB2312" w:eastAsia="仿宋_GB2312" w:cs="仿宋_GB2312"/>
          <w:b w:val="0"/>
          <w:spacing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电信肃南分公司          0936-6121400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ind w:left="0" w:righ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联通肃南分公司          0936-6923015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ind w:right="0"/>
        <w:jc w:val="both"/>
        <w:textAlignment w:val="auto"/>
        <w:outlineLvl w:val="1"/>
        <w:rPr>
          <w:rFonts w:hint="default" w:ascii="仿宋_GB2312" w:hAnsi="仿宋_GB2312" w:eastAsia="仿宋_GB2312" w:cs="仿宋_GB2312"/>
          <w:b w:val="0"/>
          <w:spacing w:val="0"/>
          <w:sz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spacing w:val="0"/>
          <w:sz w:val="32"/>
          <w:lang w:val="en-US" w:eastAsia="zh-CN"/>
        </w:rPr>
        <w:t>附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/>
        <w:jc w:val="center"/>
        <w:textAlignment w:val="auto"/>
        <w:outlineLvl w:val="1"/>
        <w:rPr>
          <w:rFonts w:hint="default" w:ascii="方正小标宋简体" w:hAnsi="方正小标宋简体" w:eastAsia="方正小标宋简体" w:cs="方正小标宋简体"/>
          <w:b w:val="0"/>
          <w:spacing w:val="0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spacing w:val="0"/>
          <w:sz w:val="44"/>
          <w:szCs w:val="44"/>
          <w:lang w:val="en-US" w:eastAsia="zh-CN"/>
        </w:rPr>
        <w:t>肃南县农牧村饮用水供水突发事件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/>
        <w:jc w:val="center"/>
        <w:textAlignment w:val="auto"/>
        <w:outlineLvl w:val="1"/>
        <w:rPr>
          <w:rFonts w:hint="default" w:ascii="方正小标宋简体" w:hAnsi="方正小标宋简体" w:eastAsia="方正小标宋简体" w:cs="方正小标宋简体"/>
          <w:b w:val="0"/>
          <w:spacing w:val="0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spacing w:val="0"/>
          <w:sz w:val="44"/>
          <w:szCs w:val="44"/>
          <w:lang w:val="en-US" w:eastAsia="zh-CN"/>
        </w:rPr>
        <w:t>应急专家组名单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/>
        <w:jc w:val="center"/>
        <w:textAlignment w:val="auto"/>
        <w:outlineLvl w:val="1"/>
        <w:rPr>
          <w:rFonts w:hint="default" w:ascii="方正小标宋简体" w:hAnsi="方正小标宋简体" w:eastAsia="方正小标宋简体" w:cs="方正小标宋简体"/>
          <w:b w:val="0"/>
          <w:spacing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spacing w:val="0"/>
          <w:sz w:val="32"/>
          <w:szCs w:val="32"/>
          <w:lang w:val="en-US" w:eastAsia="zh-CN"/>
        </w:rPr>
        <w:t>一、水旱灾害防治类专家3名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  <w:lang w:val="en-US" w:eastAsia="zh-CN"/>
        </w:rPr>
        <w:t>1．周少君 肃南县节水型社会建设中心，正高级工程师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  <w:lang w:val="en-US" w:eastAsia="zh-CN"/>
        </w:rPr>
        <w:t>2．王建明 肃南县抗旱防汛服务队，副高级工程师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  <w:lang w:val="en-US" w:eastAsia="zh-CN"/>
        </w:rPr>
        <w:t>3．王雪明 肃南县水利工程质量监测中心，副高级工程师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spacing w:val="0"/>
          <w:sz w:val="32"/>
          <w:szCs w:val="32"/>
          <w:lang w:val="en-US" w:eastAsia="zh-CN"/>
        </w:rPr>
        <w:t>二、气象、地质灾害防治类专家2名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  <w:lang w:val="en-US" w:eastAsia="zh-CN"/>
        </w:rPr>
        <w:t>1．白占全 肃南县土地开发整理中心，注册安全工程师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  <w:lang w:val="en-US" w:eastAsia="zh-CN"/>
        </w:rPr>
        <w:t>2．徐延欣 肃南县气象局，气象工程师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spacing w:val="0"/>
          <w:sz w:val="32"/>
          <w:szCs w:val="32"/>
          <w:lang w:val="en-US" w:eastAsia="zh-CN"/>
        </w:rPr>
        <w:t>三、电力专家1名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  <w:lang w:val="en-US" w:eastAsia="zh-CN"/>
        </w:rPr>
        <w:t>1．张  杰 国网甘肃省供电公司肃南县供电公司，中级工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2240" w:firstLineChars="70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  <w:lang w:val="en-US" w:eastAsia="zh-CN"/>
        </w:rPr>
        <w:t>程师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spacing w:val="0"/>
          <w:sz w:val="32"/>
          <w:szCs w:val="32"/>
          <w:lang w:val="en-US" w:eastAsia="zh-CN"/>
        </w:rPr>
        <w:t>四、建筑安全类专家2名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  <w:lang w:val="en-US" w:eastAsia="zh-CN"/>
        </w:rPr>
        <w:t>1．白生辉 肃南县住房和城乡建设局建筑工程质量监测中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2240" w:firstLineChars="70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  <w:lang w:val="en-US" w:eastAsia="zh-CN"/>
        </w:rPr>
        <w:t>心，副高级工程师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  <w:lang w:val="en-US" w:eastAsia="zh-CN"/>
        </w:rPr>
        <w:t>2．蔡如臻 肃南县住房和城乡建设局建筑工程质量监测中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2240" w:firstLineChars="70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  <w:lang w:val="en-US" w:eastAsia="zh-CN"/>
        </w:rPr>
        <w:t>心，注册安全工程师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spacing w:val="0"/>
          <w:sz w:val="32"/>
          <w:szCs w:val="32"/>
          <w:lang w:val="en-US" w:eastAsia="zh-CN"/>
        </w:rPr>
        <w:t>五、道路交通类专家1名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16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-6"/>
          <w:sz w:val="32"/>
          <w:szCs w:val="32"/>
          <w:lang w:val="en-US" w:eastAsia="zh-CN"/>
        </w:rPr>
        <w:t>1．唐德才 肃南县交通运输综合保障服务中心，高级工程师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ind w:right="0"/>
        <w:jc w:val="both"/>
        <w:textAlignment w:val="auto"/>
        <w:outlineLvl w:val="1"/>
        <w:rPr>
          <w:rFonts w:hint="default" w:ascii="仿宋_GB2312" w:hAnsi="仿宋_GB2312" w:eastAsia="仿宋_GB2312" w:cs="仿宋_GB2312"/>
          <w:b w:val="0"/>
          <w:spacing w:val="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ind w:right="0"/>
        <w:jc w:val="both"/>
        <w:textAlignment w:val="auto"/>
        <w:outlineLvl w:val="1"/>
        <w:rPr>
          <w:rFonts w:hint="default" w:ascii="仿宋_GB2312" w:hAnsi="仿宋_GB2312" w:eastAsia="仿宋_GB2312" w:cs="仿宋_GB2312"/>
          <w:b w:val="0"/>
          <w:spacing w:val="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ind w:right="0"/>
        <w:jc w:val="both"/>
        <w:textAlignment w:val="auto"/>
        <w:outlineLvl w:val="1"/>
        <w:rPr>
          <w:rFonts w:hint="default" w:ascii="仿宋_GB2312" w:hAnsi="仿宋_GB2312" w:eastAsia="仿宋_GB2312" w:cs="仿宋_GB2312"/>
          <w:b w:val="0"/>
          <w:spacing w:val="0"/>
          <w:sz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spacing w:val="0"/>
          <w:sz w:val="32"/>
          <w:lang w:val="en-US" w:eastAsia="zh-CN"/>
        </w:rPr>
        <w:t>附</w:t>
      </w:r>
      <w:r>
        <w:rPr>
          <w:rFonts w:hint="eastAsia" w:ascii="仿宋_GB2312" w:hAnsi="仿宋_GB2312" w:eastAsia="仿宋_GB2312" w:cs="仿宋_GB2312"/>
          <w:b w:val="0"/>
          <w:spacing w:val="0"/>
          <w:sz w:val="32"/>
          <w:lang w:val="en-US" w:eastAsia="zh-CN"/>
        </w:rPr>
        <w:t>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/>
        <w:jc w:val="center"/>
        <w:textAlignment w:val="auto"/>
        <w:outlineLvl w:val="1"/>
        <w:rPr>
          <w:rFonts w:hint="default" w:ascii="方正小标宋简体" w:hAnsi="方正小标宋简体" w:eastAsia="方正小标宋简体" w:cs="方正小标宋简体"/>
          <w:b w:val="0"/>
          <w:spacing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/>
        <w:jc w:val="center"/>
        <w:textAlignment w:val="auto"/>
        <w:outlineLvl w:val="1"/>
        <w:rPr>
          <w:rFonts w:hint="default" w:ascii="方正小标宋简体" w:hAnsi="方正小标宋简体" w:eastAsia="方正小标宋简体" w:cs="方正小标宋简体"/>
          <w:b w:val="0"/>
          <w:spacing w:val="0"/>
          <w:sz w:val="44"/>
          <w:szCs w:val="44"/>
          <w:lang w:val="en-US" w:eastAsia="zh-CN"/>
        </w:rPr>
      </w:pPr>
      <w:bookmarkStart w:id="67" w:name="_GoBack"/>
      <w:bookmarkEnd w:id="67"/>
      <w:r>
        <w:rPr>
          <w:rFonts w:hint="default" w:ascii="方正小标宋简体" w:hAnsi="方正小标宋简体" w:eastAsia="方正小标宋简体" w:cs="方正小标宋简体"/>
          <w:b w:val="0"/>
          <w:spacing w:val="0"/>
          <w:sz w:val="44"/>
          <w:szCs w:val="44"/>
          <w:lang w:val="en-US" w:eastAsia="zh-CN"/>
        </w:rPr>
        <w:t>各乡镇、供水单位应急联络表</w:t>
      </w:r>
    </w:p>
    <w:tbl>
      <w:tblPr>
        <w:tblStyle w:val="5"/>
        <w:tblW w:w="81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199"/>
        <w:gridCol w:w="3090"/>
        <w:gridCol w:w="1515"/>
        <w:gridCol w:w="16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30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职务</w:t>
            </w:r>
          </w:p>
        </w:tc>
        <w:tc>
          <w:tcPr>
            <w:tcW w:w="32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办电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牙俊秀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红湾寺镇政府镇长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6121207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15103905513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王荣文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皇城镇政府镇长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6358808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18293618792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乔进东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马蹄乡政府乡长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8891657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15609360006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吴巧玲 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康乐镇政府镇长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6280388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13993648916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巴文涛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白银乡政府乡长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6280506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18189620515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鲁泽鹏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大河乡政府乡长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6210012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15393610912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陈世文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明花镇政府镇长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6123901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15025879280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乔 楠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祁丰乡政府乡长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6164898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15009369941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薛兴红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喇嘛坪水资源保护利用所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  <w:t>13993615116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兰建文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皇城水资源保护利用所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13830605310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11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汤文红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马蹄水资源保护利用所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15348065026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12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王世学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康乐水资源保护利用所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13993655823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13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张文礼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白银水资源保护利用所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18089485800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14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安建龙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大河水资源保护利用所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13689322189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15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 磊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明花水资源保护利用所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19993645980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16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强晓忠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祁丰水资源保护利用所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15379361255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spacing w:val="0"/>
          <w:sz w:val="44"/>
          <w:szCs w:val="44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720" w:footer="1417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left"/>
    </w:pPr>
  </w:p>
  <w:p>
    <w:pPr>
      <w:ind w:left="0" w:right="0"/>
      <w:jc w:val="center"/>
    </w:pPr>
    <w:r>
      <w:rPr>
        <w:sz w:val="21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ind w:left="0" w:right="0"/>
                  <w:jc w:val="center"/>
                </w:pPr>
                <w:r>
                  <w:rPr>
                    <w:rFonts w:ascii="宋体" w:hAnsi="宋体" w:eastAsia="宋体"/>
                    <w:b w:val="0"/>
                    <w:sz w:val="28"/>
                  </w:rPr>
                  <w:t xml:space="preserve">— </w:t>
                </w:r>
                <w:r>
                  <w:rPr>
                    <w:rFonts w:hint="default" w:ascii="Times New Roman" w:hAnsi="Times New Roman" w:eastAsia="宋体" w:cs="Times New Roman"/>
                    <w:b w:val="0"/>
                    <w:sz w:val="28"/>
                  </w:rPr>
                  <w:fldChar w:fldCharType="begin"/>
                </w:r>
                <w:r>
                  <w:rPr>
                    <w:rFonts w:hint="default" w:ascii="Times New Roman" w:hAnsi="Times New Roman" w:eastAsia="宋体" w:cs="Times New Roman"/>
                    <w:b w:val="0"/>
                    <w:sz w:val="28"/>
                  </w:rPr>
                  <w:instrText xml:space="preserve">PAGE</w:instrText>
                </w:r>
                <w:r>
                  <w:rPr>
                    <w:rFonts w:hint="default" w:ascii="Times New Roman" w:hAnsi="Times New Roman" w:eastAsia="宋体" w:cs="Times New Roman"/>
                    <w:b w:val="0"/>
                    <w:sz w:val="28"/>
                  </w:rPr>
                  <w:fldChar w:fldCharType="separate"/>
                </w:r>
                <w:r>
                  <w:rPr>
                    <w:rFonts w:hint="default" w:ascii="Times New Roman" w:hAnsi="Times New Roman" w:eastAsia="宋体" w:cs="Times New Roman"/>
                    <w:b w:val="0"/>
                    <w:sz w:val="28"/>
                  </w:rPr>
                  <w:t>1</w:t>
                </w:r>
                <w:r>
                  <w:rPr>
                    <w:rFonts w:hint="default" w:ascii="Times New Roman" w:hAnsi="Times New Roman" w:eastAsia="宋体" w:cs="Times New Roman"/>
                    <w:b w:val="0"/>
                    <w:sz w:val="28"/>
                  </w:rPr>
                  <w:fldChar w:fldCharType="end"/>
                </w:r>
                <w:r>
                  <w:rPr>
                    <w:rFonts w:ascii="宋体" w:hAnsi="宋体" w:eastAsia="宋体"/>
                    <w:b w:val="0"/>
                    <w:sz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hdrShapeDefaults>
    <o:shapelayout v:ext="edit">
      <o:idmap v:ext="edit" data="3,4"/>
    </o:shapelayout>
  </w:hdrShapeDefaults>
  <w:compat>
    <w:doNotExpandShiftReturn/>
    <w:doNotWrapTextWithPunct/>
    <w:doNotUseEastAsianBreakRules/>
    <w:useFELayout/>
    <w:splitPgBreakAndParaMark/>
    <w:compatSetting w:name="compatibilityMode" w:uri="http://schemas.microsoft.com/office/word" w:val="12"/>
  </w:compat>
  <w:rsids>
    <w:rsidRoot w:val="00000000"/>
    <w:rsid w:val="11AE0F13"/>
    <w:rsid w:val="134A2234"/>
    <w:rsid w:val="19E03E83"/>
    <w:rsid w:val="210E6525"/>
    <w:rsid w:val="23050980"/>
    <w:rsid w:val="266F64D6"/>
    <w:rsid w:val="39597B8B"/>
    <w:rsid w:val="3CD662DF"/>
    <w:rsid w:val="3E0B08DA"/>
    <w:rsid w:val="3E2A0839"/>
    <w:rsid w:val="429C3CCA"/>
    <w:rsid w:val="44CA3B3C"/>
    <w:rsid w:val="45F91CA4"/>
    <w:rsid w:val="46CB2631"/>
    <w:rsid w:val="4AC5214F"/>
    <w:rsid w:val="4E6323B1"/>
    <w:rsid w:val="4FAE2F2D"/>
    <w:rsid w:val="55BB5E32"/>
    <w:rsid w:val="594A4D8A"/>
    <w:rsid w:val="5CDD42E8"/>
    <w:rsid w:val="61FB33CF"/>
    <w:rsid w:val="62554D62"/>
    <w:rsid w:val="632750BB"/>
    <w:rsid w:val="661B3841"/>
    <w:rsid w:val="6A8C47CB"/>
    <w:rsid w:val="6AA6B280"/>
    <w:rsid w:val="6AAF1314"/>
    <w:rsid w:val="6B7B30B2"/>
    <w:rsid w:val="73465C7A"/>
    <w:rsid w:val="735C2B21"/>
    <w:rsid w:val="77E55B44"/>
    <w:rsid w:val="7A666C01"/>
    <w:rsid w:val="7BA342E6"/>
    <w:rsid w:val="7CD47EDB"/>
    <w:rsid w:val="7FC561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3"/>
    <w:qFormat/>
    <w:uiPriority w:val="0"/>
    <w:pPr>
      <w:widowControl w:val="0"/>
      <w:spacing w:after="120" w:line="480" w:lineRule="auto"/>
      <w:ind w:left="420" w:leftChars="200"/>
      <w:jc w:val="both"/>
    </w:pPr>
    <w:rPr>
      <w:rFonts w:ascii="Arial" w:hAnsi="Arial" w:eastAsia="仿宋_GB2312" w:cs="Arial"/>
      <w:spacing w:val="-6"/>
      <w:kern w:val="2"/>
      <w:sz w:val="32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23</Pages>
  <Words>9039</Words>
  <Characters>9823</Characters>
  <TotalTime>44</TotalTime>
  <ScaleCrop>false</ScaleCrop>
  <LinksUpToDate>false</LinksUpToDate>
  <CharactersWithSpaces>10187</CharactersWithSpaces>
  <Application>WPS Office_11.8.2.12219_F1E327BC-269C-435d-A152-05C5408002CA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2026-08-07T09:40:00Z</dcterms:created>
  <dc:creator>Apache POI</dc:creator>
  <cp:lastModifiedBy>user</cp:lastModifiedBy>
  <cp:lastPrinted>2026-08-19T17:17:56Z</cp:lastPrinted>
  <dcterms:modified xsi:type="dcterms:W3CDTF">2026-08-19T17:26:55Z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{"Label":"1","ContentProducer":"001191110102MACQD9K64010000","ProduceID":"7671098714826345446","ReservedCode1":"","ContentPropagator":"","PropagateID":"","ReservedCode2":""}</vt:lpwstr>
  </property>
  <property fmtid="{D5CDD505-2E9C-101B-9397-08002B2CF9AE}" pid="3" name="KSOTemplateDocerSaveRecord">
    <vt:lpwstr>eyJoZGlkIjoiNmI3ZDM5Njg4MzNkMjg2NzE5NDVjMDc3MzgwMTU3OTkiLCJ1c2VySWQiOiI0NDY4NzU2NTEifQ==</vt:lpwstr>
  </property>
  <property fmtid="{D5CDD505-2E9C-101B-9397-08002B2CF9AE}" pid="4" name="KSOProductBuildVer">
    <vt:lpwstr>2052-11.8.2.12219</vt:lpwstr>
  </property>
  <property fmtid="{D5CDD505-2E9C-101B-9397-08002B2CF9AE}" pid="5" name="ICV">
    <vt:lpwstr>2C9382145F3A4BCFA8DBB9BBE5296553_12</vt:lpwstr>
  </property>
</Properties>
</file>