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80B32">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w:t>
      </w:r>
    </w:p>
    <w:p w14:paraId="0F519E7A">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textAlignment w:val="auto"/>
        <w:rPr>
          <w:rFonts w:hint="eastAsia" w:ascii="仿宋_GB2312" w:hAnsi="仿宋_GB2312" w:eastAsia="仿宋_GB2312" w:cs="仿宋_GB2312"/>
          <w:color w:val="auto"/>
          <w:sz w:val="32"/>
          <w:szCs w:val="32"/>
        </w:rPr>
      </w:pPr>
    </w:p>
    <w:p w14:paraId="424662BC">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第三轮</w:t>
      </w:r>
      <w:r>
        <w:rPr>
          <w:rFonts w:hint="eastAsia" w:ascii="方正小标宋简体" w:hAnsi="方正小标宋简体" w:eastAsia="方正小标宋简体" w:cs="方正小标宋简体"/>
          <w:color w:val="auto"/>
          <w:sz w:val="44"/>
          <w:szCs w:val="44"/>
          <w:lang w:eastAsia="zh-CN"/>
        </w:rPr>
        <w:t>省级生态环境</w:t>
      </w:r>
      <w:r>
        <w:rPr>
          <w:rFonts w:hint="eastAsia" w:ascii="方正小标宋简体" w:hAnsi="方正小标宋简体" w:eastAsia="方正小标宋简体" w:cs="方正小标宋简体"/>
          <w:color w:val="auto"/>
          <w:sz w:val="44"/>
          <w:szCs w:val="44"/>
        </w:rPr>
        <w:t>保护督察第</w:t>
      </w:r>
      <w:r>
        <w:rPr>
          <w:rFonts w:hint="eastAsia" w:ascii="方正小标宋简体" w:hAnsi="方正小标宋简体" w:eastAsia="方正小标宋简体" w:cs="方正小标宋简体"/>
          <w:color w:val="auto"/>
          <w:sz w:val="44"/>
          <w:szCs w:val="44"/>
          <w:lang w:val="en-US" w:eastAsia="zh-CN"/>
        </w:rPr>
        <w:t>22</w:t>
      </w:r>
      <w:r>
        <w:rPr>
          <w:rFonts w:hint="eastAsia" w:ascii="方正小标宋简体" w:hAnsi="方正小标宋简体" w:eastAsia="方正小标宋简体" w:cs="方正小标宋简体"/>
          <w:color w:val="auto"/>
          <w:sz w:val="44"/>
          <w:szCs w:val="44"/>
        </w:rPr>
        <w:t>项</w:t>
      </w:r>
    </w:p>
    <w:p w14:paraId="571B054B">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整改任务完成情况</w:t>
      </w:r>
      <w:bookmarkStart w:id="0" w:name="_GoBack"/>
      <w:bookmarkEnd w:id="0"/>
    </w:p>
    <w:p w14:paraId="1CEE8822">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textAlignment w:val="auto"/>
        <w:rPr>
          <w:rFonts w:hint="eastAsia" w:ascii="仿宋_GB2312" w:hAnsi="仿宋_GB2312" w:eastAsia="仿宋_GB2312" w:cs="仿宋_GB2312"/>
          <w:color w:val="auto"/>
          <w:sz w:val="32"/>
          <w:szCs w:val="32"/>
        </w:rPr>
      </w:pPr>
    </w:p>
    <w:p w14:paraId="27E16F00">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问题编号：</w:t>
      </w:r>
      <w:r>
        <w:rPr>
          <w:rFonts w:hint="eastAsia" w:ascii="仿宋_GB2312" w:hAnsi="仿宋_GB2312" w:eastAsia="仿宋_GB2312" w:cs="仿宋_GB2312"/>
          <w:b w:val="0"/>
          <w:bCs w:val="0"/>
          <w:color w:val="auto"/>
          <w:sz w:val="32"/>
          <w:szCs w:val="32"/>
          <w:lang w:val="en-US" w:eastAsia="zh-CN"/>
        </w:rPr>
        <w:t>问题22</w:t>
      </w:r>
    </w:p>
    <w:p w14:paraId="32A69A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仿宋_GB2312" w:hAnsi="仿宋_GB2312" w:eastAsia="仿宋_GB2312" w:cs="仿宋_GB2312"/>
          <w:b/>
          <w:bCs/>
          <w:color w:val="auto"/>
          <w:sz w:val="32"/>
          <w:szCs w:val="32"/>
          <w:u w:val="none" w:color="auto"/>
          <w:lang w:val="en-US" w:eastAsia="zh-CN"/>
        </w:rPr>
      </w:pPr>
      <w:r>
        <w:rPr>
          <w:rFonts w:hint="eastAsia" w:ascii="仿宋_GB2312" w:hAnsi="仿宋_GB2312" w:eastAsia="仿宋_GB2312" w:cs="仿宋_GB2312"/>
          <w:b/>
          <w:bCs/>
          <w:color w:val="auto"/>
          <w:sz w:val="32"/>
          <w:szCs w:val="32"/>
        </w:rPr>
        <w:t>问题表述：</w:t>
      </w:r>
      <w:r>
        <w:rPr>
          <w:rFonts w:hint="eastAsia" w:ascii="仿宋_GB2312" w:hAnsi="仿宋_GB2312" w:eastAsia="仿宋_GB2312" w:cs="仿宋_GB2312"/>
          <w:b w:val="0"/>
          <w:bCs w:val="0"/>
          <w:color w:val="auto"/>
          <w:sz w:val="32"/>
          <w:szCs w:val="32"/>
          <w:lang w:val="en-US" w:eastAsia="zh-CN"/>
        </w:rPr>
        <w:t>肃南县祁青工业园区北大河一级支流柳沟河河道内</w:t>
      </w:r>
      <w:r>
        <w:rPr>
          <w:rFonts w:hint="eastAsia" w:ascii="仿宋_GB2312" w:hAnsi="仿宋_GB2312" w:eastAsia="仿宋_GB2312" w:cs="仿宋_GB2312"/>
          <w:b w:val="0"/>
          <w:bCs w:val="0"/>
          <w:color w:val="auto"/>
          <w:sz w:val="32"/>
          <w:szCs w:val="32"/>
        </w:rPr>
        <w:t>堆放物料，阻塞河道。</w:t>
      </w:r>
    </w:p>
    <w:p w14:paraId="36C3CB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整改目标：</w:t>
      </w:r>
      <w:r>
        <w:rPr>
          <w:rFonts w:hint="eastAsia" w:ascii="仿宋_GB2312" w:hAnsi="仿宋_GB2312" w:eastAsia="仿宋_GB2312" w:cs="仿宋_GB2312"/>
          <w:b w:val="0"/>
          <w:bCs w:val="0"/>
          <w:color w:val="auto"/>
          <w:sz w:val="32"/>
          <w:szCs w:val="32"/>
        </w:rPr>
        <w:t>河道内堆放的物料全部清理，确保河道行洪畅通。</w:t>
      </w:r>
    </w:p>
    <w:p w14:paraId="23E6DC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bCs/>
          <w:color w:val="auto"/>
          <w:sz w:val="32"/>
          <w:szCs w:val="32"/>
        </w:rPr>
        <w:t>整改时限：</w:t>
      </w:r>
      <w:r>
        <w:rPr>
          <w:rFonts w:hint="eastAsia" w:ascii="仿宋_GB2312" w:hAnsi="仿宋_GB2312" w:eastAsia="仿宋_GB2312" w:cs="仿宋_GB2312"/>
          <w:b w:val="0"/>
          <w:bCs w:val="0"/>
          <w:color w:val="auto"/>
          <w:sz w:val="32"/>
          <w:szCs w:val="32"/>
          <w:lang w:val="en-US" w:eastAsia="zh-CN"/>
        </w:rPr>
        <w:t>2025年12月31日前</w:t>
      </w:r>
    </w:p>
    <w:p w14:paraId="41296024">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firstLine="643"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整改实施主体：</w:t>
      </w:r>
      <w:r>
        <w:rPr>
          <w:rFonts w:hint="eastAsia" w:ascii="仿宋_GB2312" w:hAnsi="仿宋_GB2312" w:eastAsia="仿宋_GB2312" w:cs="仿宋_GB2312"/>
          <w:b w:val="0"/>
          <w:bCs w:val="0"/>
          <w:color w:val="auto"/>
          <w:sz w:val="32"/>
          <w:szCs w:val="32"/>
        </w:rPr>
        <w:t>肃南县党委和人民政府，市水务局</w:t>
      </w:r>
    </w:p>
    <w:p w14:paraId="3BDE8827">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firstLine="643" w:firstLineChars="200"/>
        <w:textAlignment w:val="auto"/>
      </w:pPr>
      <w:r>
        <w:rPr>
          <w:rFonts w:hint="eastAsia" w:ascii="仿宋_GB2312" w:hAnsi="仿宋_GB2312" w:eastAsia="仿宋_GB2312" w:cs="仿宋_GB2312"/>
          <w:b/>
          <w:bCs/>
          <w:color w:val="auto"/>
          <w:sz w:val="32"/>
          <w:szCs w:val="32"/>
        </w:rPr>
        <w:t>整改情况</w:t>
      </w:r>
      <w:r>
        <w:rPr>
          <w:rFonts w:hint="eastAsia" w:ascii="仿宋_GB2312" w:hAnsi="仿宋_GB2312" w:eastAsia="仿宋_GB2312" w:cs="仿宋_GB2312"/>
          <w:b/>
          <w:bCs/>
          <w:color w:val="auto"/>
          <w:sz w:val="32"/>
          <w:szCs w:val="32"/>
          <w:lang w:eastAsia="zh-CN"/>
        </w:rPr>
        <w:t>：</w:t>
      </w:r>
    </w:p>
    <w:p w14:paraId="59D03572">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rPr>
        <w:t xml:space="preserve">一是于2025年5月10日，肃南县水务局对北大河柳沟河河道内堆放物料阻塞河道的问题进行核查核实，依据相关法律法规，向擅自堆放砂石料的责任人王潘下达《责令改正违法行为通知书》（肃水责改〔2025〕16号），责令其于5月12日前完成整改，恢复河道原貌。5月23日，肃南县水务局对违法责任人王潘作出罚款1万元的行政处罚。二是2025年5月11日，责任人王潘严格履行整改责任与生态环保义务，迅速组织力量全面清理河道内堆放的河砂，平整河床。5月13日，经肃南县水务局现场核查，河道内堆积的27立方米砂石料已全部清理完毕，河床平整到位，河道行洪能力全面恢复。三是结合河湖“清四乱”常态化工作要求，督促各级河湖长严格落实巡河责任，肃南县125名河湖长累计巡河9622次，巡河率达122.4%。运用“河长+无人机+视频监控”模式，紧盯全县村庄集镇、工矿企业集中的重点河段和敏感水域开展全方位、无死角排查，做到问题早发现、早整治，持续巩固整改成效。 </w:t>
      </w:r>
    </w:p>
    <w:p w14:paraId="094A141A">
      <w:pPr>
        <w:keepNext w:val="0"/>
        <w:keepLines w:val="0"/>
        <w:pageBreakBefore w:val="0"/>
        <w:widowControl w:val="0"/>
        <w:kinsoku/>
        <w:wordWrap/>
        <w:overflowPunct/>
        <w:topLinePunct w:val="0"/>
        <w:autoSpaceDE/>
        <w:autoSpaceDN/>
        <w:bidi w:val="0"/>
        <w:adjustRightInd/>
        <w:snapToGrid/>
        <w:spacing w:line="587" w:lineRule="exact"/>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整改结论：</w:t>
      </w:r>
      <w:r>
        <w:rPr>
          <w:rFonts w:hint="eastAsia" w:ascii="仿宋_GB2312" w:hAnsi="仿宋_GB2312" w:eastAsia="仿宋_GB2312" w:cs="仿宋_GB2312"/>
          <w:color w:val="auto"/>
          <w:sz w:val="32"/>
          <w:szCs w:val="32"/>
        </w:rPr>
        <w:t>已完成整改</w:t>
      </w:r>
    </w:p>
    <w:p w14:paraId="29C5DC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AB69D7-EBD1-4F12-97D2-66F95F9389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B24DC1E3-77BC-43FF-A054-105DDB00A1D0}"/>
  </w:font>
  <w:font w:name="仿宋_GB2312">
    <w:panose1 w:val="02010609030101010101"/>
    <w:charset w:val="86"/>
    <w:family w:val="auto"/>
    <w:pitch w:val="default"/>
    <w:sig w:usb0="00000001" w:usb1="080E0000" w:usb2="00000000" w:usb3="00000000" w:csb0="00040000" w:csb1="00000000"/>
    <w:embedRegular r:id="rId3" w:fontKey="{AC6FDC72-9B65-482A-9B77-BBDAF6F945CB}"/>
  </w:font>
  <w:font w:name="方正小标宋简体">
    <w:panose1 w:val="02000000000000000000"/>
    <w:charset w:val="86"/>
    <w:family w:val="auto"/>
    <w:pitch w:val="default"/>
    <w:sig w:usb0="00000001" w:usb1="080E0000" w:usb2="00000000" w:usb3="00000000" w:csb0="00040000" w:csb1="00000000"/>
    <w:embedRegular r:id="rId4" w:fontKey="{6F05FD42-C354-4951-803B-F43EEBBABCE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91655"/>
    <w:rsid w:val="04633ABF"/>
    <w:rsid w:val="251916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snapToGrid w:val="0"/>
      <w:ind w:firstLine="556"/>
    </w:pPr>
    <w:rPr>
      <w:rFonts w:ascii="仿宋_GB2312" w:eastAsia="仿宋_GB2312"/>
      <w:kern w:val="0"/>
      <w:sz w:val="21"/>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2026-02-03T07:41:00Z</dcterms:created>
  <dc:creator>WPS_1610507379</dc:creator>
  <cp:lastModifiedBy>WPS_1610507379</cp:lastModifiedBy>
  <dcterms:modified xsi:type="dcterms:W3CDTF">2026-02-03T07:42:20Z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F8392F37539D4B909E4F8A0EBDE8C0F0_11</vt:lpwstr>
  </property>
  <property fmtid="{D5CDD505-2E9C-101B-9397-08002B2CF9AE}" pid="4" name="KSOTemplateDocerSaveRecord">
    <vt:lpwstr>eyJoZGlkIjoiZDI1Y2MxZTZhMmRhNTA0M2JkYzdlNTVlOWMyNzNjOGEiLCJ1c2VySWQiOiIxMTU5NTE5MTIyIn0=</vt:lpwstr>
  </property>
</Properties>
</file>