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FE" w:rsidRDefault="00285521" w:rsidP="00CB006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 w:rsidR="001B1C76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CB006E" w:rsidRPr="00CB006E">
        <w:rPr>
          <w:rFonts w:ascii="方正小标宋简体" w:eastAsia="方正小标宋简体" w:hint="eastAsia"/>
          <w:sz w:val="44"/>
          <w:szCs w:val="44"/>
        </w:rPr>
        <w:t>转移支付执行情况说明</w:t>
      </w:r>
    </w:p>
    <w:p w:rsidR="001B1C76" w:rsidRDefault="001B1C76" w:rsidP="001B1C76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hint="eastAsia"/>
          <w:color w:val="auto"/>
          <w:sz w:val="32"/>
          <w:szCs w:val="32"/>
        </w:rPr>
      </w:pPr>
    </w:p>
    <w:p w:rsidR="00A653C2" w:rsidRPr="00285521" w:rsidRDefault="00A653C2" w:rsidP="001B1C76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auto"/>
          <w:sz w:val="32"/>
          <w:szCs w:val="32"/>
        </w:rPr>
      </w:pPr>
      <w:r w:rsidRPr="00285521">
        <w:rPr>
          <w:rFonts w:ascii="仿宋_GB2312" w:eastAsia="仿宋_GB2312" w:hAnsi="仿宋" w:hint="eastAsia"/>
          <w:color w:val="auto"/>
          <w:sz w:val="32"/>
          <w:szCs w:val="32"/>
        </w:rPr>
        <w:t>2</w:t>
      </w:r>
      <w:r w:rsidR="001B1C76">
        <w:rPr>
          <w:rFonts w:ascii="仿宋_GB2312" w:eastAsia="仿宋_GB2312" w:hAnsi="仿宋" w:hint="eastAsia"/>
          <w:color w:val="auto"/>
          <w:sz w:val="32"/>
          <w:szCs w:val="32"/>
        </w:rPr>
        <w:t>020</w:t>
      </w:r>
      <w:r w:rsidRPr="00285521">
        <w:rPr>
          <w:rFonts w:ascii="仿宋_GB2312" w:eastAsia="仿宋_GB2312" w:hAnsi="仿宋" w:hint="eastAsia"/>
          <w:color w:val="auto"/>
          <w:sz w:val="32"/>
          <w:szCs w:val="32"/>
        </w:rPr>
        <w:t>年，</w:t>
      </w:r>
      <w:r w:rsidRPr="00285521">
        <w:rPr>
          <w:rFonts w:ascii="仿宋_GB2312" w:eastAsia="仿宋_GB2312" w:hint="eastAsia"/>
          <w:color w:val="auto"/>
          <w:sz w:val="32"/>
          <w:szCs w:val="32"/>
        </w:rPr>
        <w:t>共到位上级补助资金</w:t>
      </w:r>
      <w:r w:rsidR="001B1C76">
        <w:rPr>
          <w:rFonts w:ascii="仿宋_GB2312" w:eastAsia="仿宋_GB2312" w:hint="eastAsia"/>
          <w:color w:val="auto"/>
          <w:sz w:val="32"/>
          <w:szCs w:val="32"/>
        </w:rPr>
        <w:t>190570</w:t>
      </w:r>
      <w:r w:rsidRPr="00285521">
        <w:rPr>
          <w:rFonts w:ascii="仿宋_GB2312" w:eastAsia="仿宋_GB2312" w:hint="eastAsia"/>
          <w:color w:val="auto"/>
          <w:sz w:val="32"/>
          <w:szCs w:val="32"/>
        </w:rPr>
        <w:t>万元。</w:t>
      </w:r>
      <w:r w:rsidRPr="00285521">
        <w:rPr>
          <w:rFonts w:ascii="仿宋_GB2312" w:eastAsia="仿宋_GB2312" w:hAnsi="仿宋" w:hint="eastAsia"/>
          <w:color w:val="auto"/>
          <w:sz w:val="32"/>
          <w:szCs w:val="32"/>
        </w:rPr>
        <w:t>其</w:t>
      </w:r>
      <w:bookmarkStart w:id="0" w:name="_GoBack"/>
      <w:bookmarkEnd w:id="0"/>
      <w:r w:rsidRPr="00285521">
        <w:rPr>
          <w:rFonts w:ascii="仿宋_GB2312" w:eastAsia="仿宋_GB2312" w:hAnsi="仿宋" w:hint="eastAsia"/>
          <w:color w:val="auto"/>
          <w:sz w:val="32"/>
          <w:szCs w:val="32"/>
        </w:rPr>
        <w:t>中：返还性收入1207万元；一般性转移支付补助</w:t>
      </w:r>
      <w:r w:rsidR="001B1C76">
        <w:rPr>
          <w:rFonts w:ascii="仿宋_GB2312" w:eastAsia="仿宋_GB2312" w:hAnsi="仿宋" w:hint="eastAsia"/>
          <w:color w:val="auto"/>
          <w:sz w:val="32"/>
          <w:szCs w:val="32"/>
        </w:rPr>
        <w:t>152380</w:t>
      </w:r>
      <w:r w:rsidRPr="00285521">
        <w:rPr>
          <w:rFonts w:ascii="仿宋_GB2312" w:eastAsia="仿宋_GB2312" w:hAnsi="仿宋" w:hint="eastAsia"/>
          <w:color w:val="auto"/>
          <w:sz w:val="32"/>
          <w:szCs w:val="32"/>
        </w:rPr>
        <w:t>万元；专项转移支付收入</w:t>
      </w:r>
      <w:r w:rsidR="001B1C76">
        <w:rPr>
          <w:rFonts w:ascii="仿宋_GB2312" w:eastAsia="仿宋_GB2312" w:hAnsi="仿宋" w:hint="eastAsia"/>
          <w:color w:val="auto"/>
          <w:sz w:val="32"/>
          <w:szCs w:val="32"/>
        </w:rPr>
        <w:t>36983</w:t>
      </w:r>
      <w:r w:rsidRPr="00285521">
        <w:rPr>
          <w:rFonts w:ascii="仿宋_GB2312" w:eastAsia="仿宋_GB2312" w:hAnsi="仿宋" w:hint="eastAsia"/>
          <w:color w:val="auto"/>
          <w:sz w:val="32"/>
          <w:szCs w:val="32"/>
        </w:rPr>
        <w:t>万元</w:t>
      </w:r>
      <w:r w:rsidRPr="00047704">
        <w:rPr>
          <w:rFonts w:ascii="仿宋_GB2312" w:eastAsia="仿宋_GB2312" w:hAnsi="仿宋" w:hint="eastAsia"/>
          <w:color w:val="auto"/>
          <w:sz w:val="32"/>
          <w:szCs w:val="32"/>
        </w:rPr>
        <w:t>。政府性基金补助</w:t>
      </w:r>
      <w:r w:rsidR="00047704" w:rsidRPr="00047704">
        <w:rPr>
          <w:rFonts w:ascii="仿宋_GB2312" w:eastAsia="仿宋_GB2312" w:hAnsi="仿宋" w:hint="eastAsia"/>
          <w:color w:val="auto"/>
          <w:sz w:val="32"/>
          <w:szCs w:val="32"/>
        </w:rPr>
        <w:t>6858</w:t>
      </w:r>
      <w:r w:rsidRPr="00047704">
        <w:rPr>
          <w:rFonts w:ascii="仿宋_GB2312" w:eastAsia="仿宋_GB2312" w:hAnsi="仿宋" w:hint="eastAsia"/>
          <w:color w:val="auto"/>
          <w:sz w:val="32"/>
          <w:szCs w:val="32"/>
        </w:rPr>
        <w:t>万元。</w:t>
      </w:r>
      <w:r w:rsidRPr="00285521">
        <w:rPr>
          <w:rFonts w:ascii="仿宋_GB2312" w:eastAsia="仿宋_GB2312" w:hAnsi="仿宋" w:hint="eastAsia"/>
          <w:color w:val="auto"/>
          <w:sz w:val="32"/>
          <w:szCs w:val="32"/>
        </w:rPr>
        <w:t xml:space="preserve">具体明细如下：　　</w:t>
      </w:r>
    </w:p>
    <w:p w:rsidR="00A653C2" w:rsidRPr="00285521" w:rsidRDefault="00A653C2" w:rsidP="001B1C76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auto"/>
          <w:sz w:val="32"/>
          <w:szCs w:val="32"/>
        </w:rPr>
      </w:pPr>
      <w:r w:rsidRPr="00285521">
        <w:rPr>
          <w:rFonts w:ascii="仿宋_GB2312" w:eastAsia="仿宋_GB2312" w:hAnsi="仿宋" w:hint="eastAsia"/>
          <w:color w:val="auto"/>
          <w:sz w:val="32"/>
          <w:szCs w:val="32"/>
        </w:rPr>
        <w:t>返还性收入1207万元，其中：增值税和消费税税收返还收入333万元，所得税基数返还收入247万元，成品油价格改革税收返还收入10万元，增值税“五五分享”税收返还收入617万元。</w:t>
      </w:r>
    </w:p>
    <w:p w:rsidR="00A653C2" w:rsidRPr="00285521" w:rsidRDefault="00A653C2" w:rsidP="001B1C76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Arial" w:cs="Arial"/>
          <w:color w:val="auto"/>
          <w:sz w:val="32"/>
          <w:szCs w:val="32"/>
        </w:rPr>
      </w:pPr>
      <w:r w:rsidRPr="00285521">
        <w:rPr>
          <w:rFonts w:ascii="仿宋_GB2312" w:eastAsia="仿宋_GB2312" w:hAnsi="仿宋" w:hint="eastAsia"/>
          <w:color w:val="auto"/>
          <w:sz w:val="32"/>
          <w:szCs w:val="32"/>
        </w:rPr>
        <w:t>一般性转移支付收入</w:t>
      </w:r>
      <w:r w:rsidR="001B1C76">
        <w:rPr>
          <w:rFonts w:ascii="仿宋_GB2312" w:eastAsia="仿宋_GB2312" w:hAnsi="仿宋" w:hint="eastAsia"/>
          <w:color w:val="auto"/>
          <w:sz w:val="32"/>
          <w:szCs w:val="32"/>
        </w:rPr>
        <w:t>152380</w:t>
      </w:r>
      <w:r w:rsidRPr="00285521">
        <w:rPr>
          <w:rFonts w:ascii="仿宋_GB2312" w:eastAsia="仿宋_GB2312" w:hAnsi="仿宋" w:hint="eastAsia"/>
          <w:color w:val="auto"/>
          <w:sz w:val="32"/>
          <w:szCs w:val="32"/>
        </w:rPr>
        <w:t>万元，其中：均衡性转移支付补助收入1</w:t>
      </w:r>
      <w:r w:rsidR="001B1C76">
        <w:rPr>
          <w:rFonts w:ascii="仿宋_GB2312" w:eastAsia="仿宋_GB2312" w:hAnsi="仿宋" w:hint="eastAsia"/>
          <w:color w:val="auto"/>
          <w:sz w:val="32"/>
          <w:szCs w:val="32"/>
        </w:rPr>
        <w:t>1752</w:t>
      </w:r>
      <w:r w:rsidRPr="00285521">
        <w:rPr>
          <w:rFonts w:ascii="仿宋_GB2312" w:eastAsia="仿宋_GB2312" w:hAnsi="仿宋" w:hint="eastAsia"/>
          <w:color w:val="auto"/>
          <w:sz w:val="32"/>
          <w:szCs w:val="32"/>
        </w:rPr>
        <w:t>万元，县级基本财力保障</w:t>
      </w:r>
      <w:proofErr w:type="gramStart"/>
      <w:r w:rsidRPr="00285521">
        <w:rPr>
          <w:rFonts w:ascii="仿宋_GB2312" w:eastAsia="仿宋_GB2312" w:hAnsi="仿宋" w:hint="eastAsia"/>
          <w:color w:val="auto"/>
          <w:sz w:val="32"/>
          <w:szCs w:val="32"/>
        </w:rPr>
        <w:t>机制奖补</w:t>
      </w:r>
      <w:proofErr w:type="gramEnd"/>
      <w:r w:rsidRPr="00285521">
        <w:rPr>
          <w:rFonts w:ascii="仿宋_GB2312" w:eastAsia="仿宋_GB2312" w:hAnsi="仿宋" w:hint="eastAsia"/>
          <w:color w:val="auto"/>
          <w:sz w:val="32"/>
          <w:szCs w:val="32"/>
        </w:rPr>
        <w:t>资金收入</w:t>
      </w:r>
      <w:r w:rsidR="001B1C76">
        <w:rPr>
          <w:rFonts w:ascii="仿宋_GB2312" w:eastAsia="仿宋_GB2312" w:hAnsi="仿宋" w:hint="eastAsia"/>
          <w:color w:val="auto"/>
          <w:sz w:val="32"/>
          <w:szCs w:val="32"/>
        </w:rPr>
        <w:t>11121</w:t>
      </w:r>
      <w:r w:rsidRPr="00285521">
        <w:rPr>
          <w:rFonts w:ascii="仿宋_GB2312" w:eastAsia="仿宋_GB2312" w:hAnsi="仿宋" w:hint="eastAsia"/>
          <w:color w:val="auto"/>
          <w:sz w:val="32"/>
          <w:szCs w:val="32"/>
        </w:rPr>
        <w:t>万元，结算补助收入</w:t>
      </w:r>
      <w:r w:rsidR="001B1C76">
        <w:rPr>
          <w:rFonts w:ascii="仿宋_GB2312" w:eastAsia="仿宋_GB2312" w:hAnsi="仿宋" w:hint="eastAsia"/>
          <w:color w:val="auto"/>
          <w:sz w:val="32"/>
          <w:szCs w:val="32"/>
        </w:rPr>
        <w:t>5674</w:t>
      </w:r>
      <w:r w:rsidRPr="00285521">
        <w:rPr>
          <w:rFonts w:ascii="仿宋_GB2312" w:eastAsia="仿宋_GB2312" w:hAnsi="仿宋" w:hint="eastAsia"/>
          <w:color w:val="auto"/>
          <w:sz w:val="32"/>
          <w:szCs w:val="32"/>
        </w:rPr>
        <w:t>万元，资源枯竭型城市转移支付补助收入</w:t>
      </w:r>
      <w:r w:rsidR="001B1C76">
        <w:rPr>
          <w:rFonts w:ascii="仿宋_GB2312" w:eastAsia="仿宋_GB2312" w:hAnsi="仿宋" w:hint="eastAsia"/>
          <w:color w:val="auto"/>
          <w:sz w:val="32"/>
          <w:szCs w:val="32"/>
        </w:rPr>
        <w:t>16932</w:t>
      </w:r>
      <w:r w:rsidRPr="00285521">
        <w:rPr>
          <w:rFonts w:ascii="仿宋_GB2312" w:eastAsia="仿宋_GB2312" w:hAnsi="仿宋" w:hint="eastAsia"/>
          <w:color w:val="auto"/>
          <w:sz w:val="32"/>
          <w:szCs w:val="32"/>
        </w:rPr>
        <w:t>万元，企事业单位划转补助收入</w:t>
      </w:r>
      <w:r w:rsidR="001B1C76">
        <w:rPr>
          <w:rFonts w:ascii="仿宋_GB2312" w:eastAsia="仿宋_GB2312" w:hAnsi="仿宋" w:hint="eastAsia"/>
          <w:color w:val="auto"/>
          <w:sz w:val="32"/>
          <w:szCs w:val="32"/>
        </w:rPr>
        <w:t>-1699万元，</w:t>
      </w:r>
      <w:r w:rsidR="001B1C76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重点生态功能区转移支付收入</w:t>
      </w:r>
      <w:r w:rsidR="001B1C76">
        <w:rPr>
          <w:rFonts w:ascii="仿宋_GB2312" w:eastAsia="仿宋_GB2312" w:hAnsi="Arial" w:cs="Arial" w:hint="eastAsia"/>
          <w:color w:val="auto"/>
          <w:sz w:val="32"/>
          <w:szCs w:val="32"/>
        </w:rPr>
        <w:t>10779</w:t>
      </w:r>
      <w:r w:rsidR="001B1C76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万元，固定数额补助收入121</w:t>
      </w:r>
      <w:r w:rsidR="001B1C76">
        <w:rPr>
          <w:rFonts w:ascii="仿宋_GB2312" w:eastAsia="仿宋_GB2312" w:hAnsi="Arial" w:cs="Arial" w:hint="eastAsia"/>
          <w:color w:val="auto"/>
          <w:sz w:val="32"/>
          <w:szCs w:val="32"/>
        </w:rPr>
        <w:t>4</w:t>
      </w:r>
      <w:r w:rsidR="001B1C76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4万元，民族地区转移支付收入1</w:t>
      </w:r>
      <w:r w:rsidR="001B1C76">
        <w:rPr>
          <w:rFonts w:ascii="仿宋_GB2312" w:eastAsia="仿宋_GB2312" w:hAnsi="Arial" w:cs="Arial" w:hint="eastAsia"/>
          <w:color w:val="auto"/>
          <w:sz w:val="32"/>
          <w:szCs w:val="32"/>
        </w:rPr>
        <w:t>3916</w:t>
      </w:r>
      <w:r w:rsidR="001B1C76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万元，贫困地区转移支付收入</w:t>
      </w:r>
      <w:r w:rsidR="001B1C76">
        <w:rPr>
          <w:rFonts w:ascii="仿宋_GB2312" w:eastAsia="仿宋_GB2312" w:hAnsi="Arial" w:cs="Arial" w:hint="eastAsia"/>
          <w:color w:val="auto"/>
          <w:sz w:val="32"/>
          <w:szCs w:val="32"/>
        </w:rPr>
        <w:t>4163</w:t>
      </w:r>
      <w:r w:rsidR="001B1C76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公共安全共同财政事权转移支付收入</w:t>
      </w:r>
      <w:r w:rsidR="00F4716E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3</w:t>
      </w:r>
      <w:r w:rsidR="001B1C76">
        <w:rPr>
          <w:rFonts w:ascii="仿宋_GB2312" w:eastAsia="仿宋_GB2312" w:hAnsi="Arial" w:cs="Arial" w:hint="eastAsia"/>
          <w:color w:val="auto"/>
          <w:sz w:val="32"/>
          <w:szCs w:val="32"/>
        </w:rPr>
        <w:t>57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万元，教育共同财政事权转移支付收入</w:t>
      </w:r>
      <w:r w:rsidR="00F4716E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1</w:t>
      </w:r>
      <w:r w:rsidR="001B1C76">
        <w:rPr>
          <w:rFonts w:ascii="仿宋_GB2312" w:eastAsia="仿宋_GB2312" w:hAnsi="Arial" w:cs="Arial" w:hint="eastAsia"/>
          <w:color w:val="auto"/>
          <w:sz w:val="32"/>
          <w:szCs w:val="32"/>
        </w:rPr>
        <w:t>898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万元，文化旅游体育与传媒共同财政事权转移支付收入</w:t>
      </w:r>
      <w:r w:rsidR="001B1C76">
        <w:rPr>
          <w:rFonts w:ascii="仿宋_GB2312" w:eastAsia="仿宋_GB2312" w:hAnsi="Arial" w:cs="Arial" w:hint="eastAsia"/>
          <w:color w:val="auto"/>
          <w:sz w:val="32"/>
          <w:szCs w:val="32"/>
        </w:rPr>
        <w:t>529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万元，社会保障和就业共同财政事权转移支付收入</w:t>
      </w:r>
      <w:r w:rsidR="00F4716E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5</w:t>
      </w:r>
      <w:r w:rsidR="001B1C76">
        <w:rPr>
          <w:rFonts w:ascii="仿宋_GB2312" w:eastAsia="仿宋_GB2312" w:hAnsi="Arial" w:cs="Arial" w:hint="eastAsia"/>
          <w:color w:val="auto"/>
          <w:sz w:val="32"/>
          <w:szCs w:val="32"/>
        </w:rPr>
        <w:t>905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万元，卫生健康共同财政事权转移支付收入</w:t>
      </w:r>
      <w:r w:rsidR="001B1C76">
        <w:rPr>
          <w:rFonts w:ascii="仿宋_GB2312" w:eastAsia="仿宋_GB2312" w:hAnsi="Arial" w:cs="Arial" w:hint="eastAsia"/>
          <w:color w:val="auto"/>
          <w:sz w:val="32"/>
          <w:szCs w:val="32"/>
        </w:rPr>
        <w:t>1219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万元，节能环保共同财政事权转移支付收入</w:t>
      </w:r>
      <w:r w:rsidR="001B1C76">
        <w:rPr>
          <w:rFonts w:ascii="仿宋_GB2312" w:eastAsia="仿宋_GB2312" w:hAnsi="Arial" w:cs="Arial" w:hint="eastAsia"/>
          <w:color w:val="auto"/>
          <w:sz w:val="32"/>
          <w:szCs w:val="32"/>
        </w:rPr>
        <w:t>387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万元，农林水共同财政事权转移支付收入</w:t>
      </w:r>
      <w:r w:rsidR="00F4716E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2</w:t>
      </w:r>
      <w:r w:rsidR="001B1C76">
        <w:rPr>
          <w:rFonts w:ascii="仿宋_GB2312" w:eastAsia="仿宋_GB2312" w:hAnsi="Arial" w:cs="Arial" w:hint="eastAsia"/>
          <w:color w:val="auto"/>
          <w:sz w:val="32"/>
          <w:szCs w:val="32"/>
        </w:rPr>
        <w:t>3574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万元，交通运输共同财政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lastRenderedPageBreak/>
        <w:t>事权转移支付收入</w:t>
      </w:r>
      <w:r w:rsidR="001B1C76">
        <w:rPr>
          <w:rFonts w:ascii="仿宋_GB2312" w:eastAsia="仿宋_GB2312" w:hAnsi="Arial" w:cs="Arial" w:hint="eastAsia"/>
          <w:color w:val="auto"/>
          <w:sz w:val="32"/>
          <w:szCs w:val="32"/>
        </w:rPr>
        <w:t>32382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万元，住房保障共同财政事权转移支付收入</w:t>
      </w:r>
      <w:r w:rsidR="001B1C76">
        <w:rPr>
          <w:rFonts w:ascii="仿宋_GB2312" w:eastAsia="仿宋_GB2312" w:hAnsi="Arial" w:cs="Arial" w:hint="eastAsia"/>
          <w:color w:val="auto"/>
          <w:sz w:val="32"/>
          <w:szCs w:val="32"/>
        </w:rPr>
        <w:t>26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</w:t>
      </w:r>
      <w:r w:rsidR="001B1C76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其他一般性转移支付收入</w:t>
      </w:r>
      <w:r w:rsidR="001B1C76">
        <w:rPr>
          <w:rFonts w:ascii="仿宋_GB2312" w:eastAsia="仿宋_GB2312" w:hAnsi="Arial" w:cs="Arial" w:hint="eastAsia"/>
          <w:color w:val="auto"/>
          <w:sz w:val="32"/>
          <w:szCs w:val="32"/>
        </w:rPr>
        <w:t>1321</w:t>
      </w:r>
      <w:r w:rsidR="001B1C76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 xml:space="preserve">万元。　</w:t>
      </w:r>
    </w:p>
    <w:p w:rsidR="00A653C2" w:rsidRPr="00285521" w:rsidRDefault="00A653C2" w:rsidP="001B1C76">
      <w:pPr>
        <w:pStyle w:val="p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Arial" w:cs="Arial"/>
          <w:color w:val="auto"/>
          <w:sz w:val="32"/>
          <w:szCs w:val="32"/>
        </w:rPr>
      </w:pP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专项转移支付收入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36983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万元，其中：一般公共服务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77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万元，公共安全</w:t>
      </w:r>
      <w:r w:rsidR="00F4716E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5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3</w:t>
      </w:r>
      <w:r w:rsidR="00F4716E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4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万元，教育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43</w:t>
      </w:r>
      <w:r w:rsidR="00F4716E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9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万元，科学技术支出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2</w:t>
      </w:r>
      <w:r w:rsidR="00F4716E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0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万元，文化体育与传媒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1412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万元，社会保障和就业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74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</w:t>
      </w:r>
      <w:r w:rsidR="00F4716E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卫生健康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1193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万元，节能环保支出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1279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万元，城乡社区支出</w:t>
      </w:r>
      <w:r w:rsidR="00F4716E"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6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5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万元，农林水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2556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万元，交通运输支出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27520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万元，资源勘探信息等支出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37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万元，商业服务业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3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万元，住房保障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1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万元，</w:t>
      </w:r>
      <w:r w:rsidR="007E08A4" w:rsidRPr="007E08A4">
        <w:rPr>
          <w:rFonts w:ascii="仿宋_GB2312" w:eastAsia="仿宋_GB2312" w:hAnsi="Arial" w:cs="Arial" w:hint="eastAsia"/>
          <w:color w:val="auto"/>
          <w:sz w:val="32"/>
          <w:szCs w:val="32"/>
        </w:rPr>
        <w:t>灾害防治及应急管理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142万元，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其他收入</w:t>
      </w:r>
      <w:r w:rsidR="007E08A4">
        <w:rPr>
          <w:rFonts w:ascii="仿宋_GB2312" w:eastAsia="仿宋_GB2312" w:hAnsi="Arial" w:cs="Arial" w:hint="eastAsia"/>
          <w:color w:val="auto"/>
          <w:sz w:val="32"/>
          <w:szCs w:val="32"/>
        </w:rPr>
        <w:t>1631</w:t>
      </w:r>
      <w:r w:rsidRPr="00285521">
        <w:rPr>
          <w:rFonts w:ascii="仿宋_GB2312" w:eastAsia="仿宋_GB2312" w:hAnsi="Arial" w:cs="Arial" w:hint="eastAsia"/>
          <w:color w:val="auto"/>
          <w:sz w:val="32"/>
          <w:szCs w:val="32"/>
        </w:rPr>
        <w:t>万元。</w:t>
      </w:r>
    </w:p>
    <w:p w:rsidR="00A653C2" w:rsidRDefault="00A653C2" w:rsidP="001B1C76">
      <w:pPr>
        <w:pStyle w:val="a5"/>
        <w:snapToGrid w:val="0"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 w:rsidRPr="00285521">
        <w:rPr>
          <w:rFonts w:ascii="仿宋_GB2312" w:eastAsia="仿宋_GB2312" w:hAnsi="Arial" w:cs="Arial" w:hint="eastAsia"/>
          <w:sz w:val="32"/>
          <w:szCs w:val="32"/>
        </w:rPr>
        <w:t>决算执行情况：返还性收入、县级基本财力保障</w:t>
      </w:r>
      <w:proofErr w:type="gramStart"/>
      <w:r w:rsidRPr="00285521">
        <w:rPr>
          <w:rFonts w:ascii="仿宋_GB2312" w:eastAsia="仿宋_GB2312" w:hAnsi="Arial" w:cs="Arial" w:hint="eastAsia"/>
          <w:sz w:val="32"/>
          <w:szCs w:val="32"/>
        </w:rPr>
        <w:t>机制奖补</w:t>
      </w:r>
      <w:proofErr w:type="gramEnd"/>
      <w:r w:rsidRPr="00285521">
        <w:rPr>
          <w:rFonts w:ascii="仿宋_GB2312" w:eastAsia="仿宋_GB2312" w:hAnsi="Arial" w:cs="Arial" w:hint="eastAsia"/>
          <w:sz w:val="32"/>
          <w:szCs w:val="32"/>
        </w:rPr>
        <w:t>资金收入、均衡性转移支付补助收入、固定数额转移支付等县级统筹安排使用</w:t>
      </w:r>
      <w:r w:rsidRPr="00285521">
        <w:rPr>
          <w:rFonts w:ascii="仿宋_GB2312" w:eastAsia="仿宋_GB2312" w:hAnsi="仿宋" w:hint="eastAsia"/>
          <w:kern w:val="0"/>
          <w:sz w:val="32"/>
          <w:szCs w:val="32"/>
        </w:rPr>
        <w:t>，主要安排于“</w:t>
      </w:r>
      <w:r>
        <w:rPr>
          <w:rFonts w:ascii="仿宋_GB2312" w:eastAsia="仿宋_GB2312" w:hAnsi="仿宋" w:hint="eastAsia"/>
          <w:kern w:val="0"/>
          <w:sz w:val="32"/>
          <w:szCs w:val="32"/>
        </w:rPr>
        <w:t>保工资、保运转、保民生”支出等。</w:t>
      </w:r>
      <w:r>
        <w:rPr>
          <w:rFonts w:ascii="仿宋_GB2312" w:eastAsia="仿宋_GB2312" w:hAnsi="Arial" w:cs="Arial" w:hint="eastAsia"/>
          <w:sz w:val="32"/>
          <w:szCs w:val="32"/>
        </w:rPr>
        <w:t>专项转移支付收入主要根据上级下达专项用途安排支出，其中：</w:t>
      </w:r>
      <w:r>
        <w:rPr>
          <w:rFonts w:ascii="仿宋_GB2312" w:eastAsia="仿宋_GB2312" w:hAnsi="仿宋" w:hint="eastAsia"/>
          <w:kern w:val="0"/>
          <w:sz w:val="32"/>
          <w:szCs w:val="32"/>
        </w:rPr>
        <w:t>重点生态功能区转移支付全部用于生态环境保护和改善民生。</w:t>
      </w:r>
    </w:p>
    <w:p w:rsidR="00CB006E" w:rsidRPr="00A653C2" w:rsidRDefault="00CB006E" w:rsidP="001B1C76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sectPr w:rsidR="00CB006E" w:rsidRPr="00A653C2" w:rsidSect="004B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D3B" w:rsidRDefault="00E00D3B" w:rsidP="00CB006E">
      <w:r>
        <w:separator/>
      </w:r>
    </w:p>
  </w:endnote>
  <w:endnote w:type="continuationSeparator" w:id="0">
    <w:p w:rsidR="00E00D3B" w:rsidRDefault="00E00D3B" w:rsidP="00CB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D3B" w:rsidRDefault="00E00D3B" w:rsidP="00CB006E">
      <w:r>
        <w:separator/>
      </w:r>
    </w:p>
  </w:footnote>
  <w:footnote w:type="continuationSeparator" w:id="0">
    <w:p w:rsidR="00E00D3B" w:rsidRDefault="00E00D3B" w:rsidP="00CB0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06E"/>
    <w:rsid w:val="00047704"/>
    <w:rsid w:val="000479B7"/>
    <w:rsid w:val="001B1C76"/>
    <w:rsid w:val="00285521"/>
    <w:rsid w:val="00473E69"/>
    <w:rsid w:val="004B3AFE"/>
    <w:rsid w:val="0065714C"/>
    <w:rsid w:val="0077190E"/>
    <w:rsid w:val="007E08A4"/>
    <w:rsid w:val="00A653C2"/>
    <w:rsid w:val="00CB006E"/>
    <w:rsid w:val="00D04389"/>
    <w:rsid w:val="00E00D3B"/>
    <w:rsid w:val="00F4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0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06E"/>
    <w:rPr>
      <w:sz w:val="18"/>
      <w:szCs w:val="18"/>
    </w:rPr>
  </w:style>
  <w:style w:type="paragraph" w:styleId="a5">
    <w:name w:val="Plain Text"/>
    <w:basedOn w:val="a"/>
    <w:link w:val="Char1"/>
    <w:unhideWhenUsed/>
    <w:qFormat/>
    <w:rsid w:val="00A653C2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qFormat/>
    <w:rsid w:val="00A653C2"/>
    <w:rPr>
      <w:rFonts w:ascii="宋体" w:eastAsia="宋体" w:hAnsi="Courier New" w:cs="Times New Roman"/>
      <w:szCs w:val="20"/>
    </w:rPr>
  </w:style>
  <w:style w:type="paragraph" w:customStyle="1" w:styleId="p0">
    <w:name w:val="p0"/>
    <w:basedOn w:val="a"/>
    <w:qFormat/>
    <w:rsid w:val="00A653C2"/>
    <w:pPr>
      <w:widowControl/>
      <w:adjustRightInd w:val="0"/>
      <w:spacing w:before="100" w:beforeAutospacing="1" w:after="100" w:afterAutospacing="1" w:line="312" w:lineRule="atLeast"/>
      <w:jc w:val="left"/>
    </w:pPr>
    <w:rPr>
      <w:rFonts w:ascii="宋体" w:eastAsia="宋体" w:hAnsi="宋体" w:cs="宋体"/>
      <w:color w:val="00000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2021-05-19T09:19:00Z</dcterms:created>
  <dcterms:modified xsi:type="dcterms:W3CDTF">2021-08-17T08:13:00Z</dcterms:modified>
</cp:coreProperties>
</file>