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5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肃南县图书馆</w:t>
      </w:r>
    </w:p>
    <w:p>
      <w:pPr>
        <w:pStyle w:val="2"/>
        <w:spacing w:line="55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2022年度部门预算公开情况说明</w:t>
      </w:r>
    </w:p>
    <w:p>
      <w:pPr>
        <w:pStyle w:val="5"/>
        <w:widowControl/>
        <w:spacing w:beforeAutospacing="0" w:afterAutospacing="0" w:line="550" w:lineRule="exact"/>
        <w:ind w:firstLine="640" w:firstLineChars="200"/>
        <w:rPr>
          <w:rFonts w:ascii="仿宋_GB2312" w:hAnsi="仿宋_GB2312" w:eastAsia="仿宋_GB2312" w:cs="仿宋_GB2312"/>
          <w:sz w:val="32"/>
          <w:szCs w:val="32"/>
        </w:rPr>
      </w:pPr>
    </w:p>
    <w:p>
      <w:pPr>
        <w:pStyle w:val="5"/>
        <w:widowControl/>
        <w:spacing w:beforeAutospacing="0" w:afterAutospacing="0" w:line="550" w:lineRule="exact"/>
        <w:ind w:firstLine="640" w:firstLineChars="200"/>
        <w:rPr>
          <w:rFonts w:ascii="仿宋" w:hAnsi="仿宋" w:eastAsia="仿宋" w:cs="仿宋"/>
          <w:color w:val="000000"/>
          <w:kern w:val="2"/>
          <w:sz w:val="32"/>
          <w:szCs w:val="32"/>
        </w:rPr>
      </w:pPr>
      <w:r>
        <w:rPr>
          <w:rFonts w:hint="eastAsia" w:ascii="仿宋" w:hAnsi="仿宋" w:eastAsia="仿宋" w:cs="仿宋"/>
          <w:color w:val="000000"/>
          <w:kern w:val="2"/>
          <w:sz w:val="32"/>
          <w:szCs w:val="32"/>
        </w:rPr>
        <w:t>按照《</w:t>
      </w:r>
      <w:r>
        <w:rPr>
          <w:rFonts w:hint="eastAsia" w:ascii="仿宋" w:hAnsi="仿宋" w:eastAsia="仿宋" w:cs="仿宋"/>
          <w:color w:val="000000"/>
          <w:kern w:val="2"/>
          <w:sz w:val="32"/>
          <w:szCs w:val="32"/>
          <w:lang w:val="en-US" w:eastAsia="zh-CN"/>
        </w:rPr>
        <w:t>中华人民共和国</w:t>
      </w:r>
      <w:r>
        <w:rPr>
          <w:rFonts w:hint="eastAsia" w:ascii="仿宋" w:hAnsi="仿宋" w:eastAsia="仿宋" w:cs="仿宋"/>
          <w:color w:val="000000"/>
          <w:kern w:val="2"/>
          <w:sz w:val="32"/>
          <w:szCs w:val="32"/>
        </w:rPr>
        <w:t>预算法》《地方预决算公开操作规程》《中共甘肃省委办公厅甘肃省人民政府办公厅关于进一步推进预算公开工作的实施方案》，现将肃南县图书馆2022年部门预算情况予以公开，接受公众监督。</w:t>
      </w:r>
    </w:p>
    <w:p>
      <w:pPr>
        <w:pStyle w:val="5"/>
        <w:widowControl/>
        <w:spacing w:beforeAutospacing="0" w:afterAutospacing="0" w:line="550" w:lineRule="exact"/>
        <w:ind w:firstLine="640" w:firstLineChars="200"/>
        <w:rPr>
          <w:rFonts w:ascii="黑体" w:hAnsi="黑体" w:eastAsia="黑体" w:cs="黑体"/>
          <w:sz w:val="32"/>
          <w:szCs w:val="32"/>
        </w:rPr>
      </w:pPr>
      <w:r>
        <w:rPr>
          <w:rFonts w:hint="eastAsia" w:ascii="黑体" w:hAnsi="黑体" w:eastAsia="黑体" w:cs="黑体"/>
          <w:sz w:val="32"/>
          <w:szCs w:val="32"/>
        </w:rPr>
        <w:t>一、部门基本情况</w:t>
      </w:r>
    </w:p>
    <w:p>
      <w:pPr>
        <w:spacing w:line="550" w:lineRule="exact"/>
        <w:ind w:firstLine="320" w:firstLineChars="100"/>
        <w:rPr>
          <w:rFonts w:ascii="楷体_GB2312" w:hAnsi="楷体_GB2312" w:eastAsia="楷体_GB2312" w:cs="楷体_GB2312"/>
          <w:sz w:val="32"/>
          <w:szCs w:val="32"/>
        </w:rPr>
      </w:pPr>
      <w:r>
        <w:rPr>
          <w:rFonts w:hint="eastAsia" w:ascii="楷体_GB2312" w:hAnsi="楷体_GB2312" w:eastAsia="楷体_GB2312" w:cs="楷体_GB2312"/>
          <w:sz w:val="32"/>
          <w:szCs w:val="32"/>
        </w:rPr>
        <w:t>(</w:t>
      </w:r>
      <w:bookmarkStart w:id="0" w:name="_GoBack"/>
      <w:bookmarkEnd w:id="0"/>
      <w:r>
        <w:rPr>
          <w:rFonts w:hint="eastAsia" w:ascii="楷体_GB2312" w:hAnsi="楷体_GB2312" w:eastAsia="楷体_GB2312" w:cs="楷体_GB2312"/>
          <w:sz w:val="32"/>
          <w:szCs w:val="32"/>
        </w:rPr>
        <w:t>一)职能职责</w:t>
      </w:r>
    </w:p>
    <w:p>
      <w:pPr>
        <w:spacing w:line="550"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肃南裕固族自治县图书馆，隶属于肃南裕固族自治县文体广电和旅游局下属二级预算单位，负责宣传党和国家的政策、法令、向公民进行爱国主义、社会主义教育、向广大人民群众传播科学文化知识。单位的业务范围： 采编与储藏;图书资料借阅;相关信息网络管理：图书资料网络系统;文献数字化处理;相关学术交流：图书馆学研究;国内外图书馆界学术交流;编辑出版;知识培训与社会教育;相关社会服务：文献缩微;缩微复制;数字化还原;复印;信息咨询;资料翻译，全额拨款事业单位。</w:t>
      </w:r>
      <w:r>
        <w:rPr>
          <w:rFonts w:hint="eastAsia" w:ascii="仿宋" w:hAnsi="仿宋" w:eastAsia="仿宋" w:cs="仿宋"/>
          <w:sz w:val="32"/>
          <w:szCs w:val="32"/>
        </w:rPr>
        <w:t>社会信用代码为126222225512539874，单位负责人为安志英。</w:t>
      </w:r>
    </w:p>
    <w:p>
      <w:pPr>
        <w:spacing w:line="550"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人员总编制数为6人，年末实有人员有9人；退休人员2人，聘用人员3人。</w:t>
      </w:r>
    </w:p>
    <w:p>
      <w:pPr>
        <w:spacing w:line="550" w:lineRule="exact"/>
        <w:ind w:firstLine="320" w:firstLineChars="100"/>
        <w:rPr>
          <w:rFonts w:ascii="楷体_GB2312" w:hAnsi="楷体_GB2312" w:eastAsia="楷体_GB2312" w:cs="楷体_GB2312"/>
          <w:sz w:val="32"/>
          <w:szCs w:val="32"/>
        </w:rPr>
      </w:pPr>
      <w:r>
        <w:rPr>
          <w:rFonts w:hint="eastAsia" w:ascii="楷体_GB2312" w:hAnsi="楷体_GB2312" w:eastAsia="楷体_GB2312" w:cs="楷体_GB2312"/>
          <w:sz w:val="32"/>
          <w:szCs w:val="32"/>
        </w:rPr>
        <w:t>(二)机构设置</w:t>
      </w:r>
    </w:p>
    <w:p>
      <w:pPr>
        <w:pStyle w:val="8"/>
        <w:spacing w:line="550" w:lineRule="exact"/>
        <w:ind w:firstLine="640"/>
        <w:jc w:val="both"/>
        <w:rPr>
          <w:rFonts w:ascii="仿宋" w:hAnsi="仿宋" w:eastAsia="仿宋" w:cs="仿宋"/>
          <w:sz w:val="32"/>
          <w:szCs w:val="32"/>
        </w:rPr>
      </w:pPr>
      <w:r>
        <w:rPr>
          <w:rFonts w:hint="eastAsia" w:ascii="仿宋_GB2312" w:hAnsi="仿宋_GB2312" w:cs="仿宋_GB2312"/>
          <w:sz w:val="32"/>
          <w:szCs w:val="32"/>
        </w:rPr>
        <w:t xml:space="preserve">  </w:t>
      </w:r>
      <w:r>
        <w:rPr>
          <w:rFonts w:hint="eastAsia" w:ascii="仿宋" w:hAnsi="仿宋" w:eastAsia="仿宋" w:cs="仿宋"/>
          <w:sz w:val="32"/>
          <w:szCs w:val="32"/>
        </w:rPr>
        <w:t>2022年度，纳入本部门决算汇编范围的独立核算单位共</w:t>
      </w:r>
      <w:r>
        <w:rPr>
          <w:rFonts w:hint="eastAsia" w:ascii="仿宋" w:hAnsi="仿宋" w:eastAsia="仿宋" w:cs="仿宋"/>
          <w:sz w:val="32"/>
          <w:szCs w:val="32"/>
          <w:u w:val="single"/>
        </w:rPr>
        <w:t xml:space="preserve"> 1 </w:t>
      </w:r>
      <w:r>
        <w:rPr>
          <w:rFonts w:hint="eastAsia" w:ascii="仿宋" w:hAnsi="仿宋" w:eastAsia="仿宋" w:cs="仿宋"/>
          <w:sz w:val="32"/>
          <w:szCs w:val="32"/>
        </w:rPr>
        <w:t>个，执行政府会计制度。2022年度，本部门决算汇编户数共</w:t>
      </w:r>
      <w:r>
        <w:rPr>
          <w:rFonts w:hint="eastAsia" w:ascii="仿宋" w:hAnsi="仿宋" w:eastAsia="仿宋" w:cs="仿宋"/>
          <w:sz w:val="32"/>
          <w:szCs w:val="32"/>
          <w:u w:val="single"/>
        </w:rPr>
        <w:t xml:space="preserve">  1  </w:t>
      </w:r>
      <w:r>
        <w:rPr>
          <w:rFonts w:hint="eastAsia" w:ascii="仿宋" w:hAnsi="仿宋" w:eastAsia="仿宋" w:cs="仿宋"/>
          <w:sz w:val="32"/>
          <w:szCs w:val="32"/>
        </w:rPr>
        <w:t>个。</w:t>
      </w:r>
    </w:p>
    <w:p>
      <w:pPr>
        <w:pStyle w:val="5"/>
        <w:widowControl/>
        <w:spacing w:beforeAutospacing="0" w:afterAutospacing="0" w:line="550" w:lineRule="exact"/>
        <w:ind w:firstLine="420"/>
        <w:rPr>
          <w:rFonts w:ascii="仿宋_GB2312" w:hAnsi="楷体_GB2312" w:eastAsia="仿宋_GB2312" w:cs="楷体_GB2312"/>
          <w:color w:val="FF0000"/>
          <w:sz w:val="32"/>
          <w:szCs w:val="32"/>
        </w:rPr>
      </w:pPr>
      <w:r>
        <w:rPr>
          <w:rFonts w:hint="eastAsia" w:ascii="黑体" w:hAnsi="黑体" w:eastAsia="黑体" w:cs="黑体"/>
          <w:sz w:val="32"/>
          <w:szCs w:val="32"/>
        </w:rPr>
        <w:t>二、部门收支总体情况</w:t>
      </w:r>
    </w:p>
    <w:p>
      <w:pPr>
        <w:pStyle w:val="5"/>
        <w:widowControl/>
        <w:spacing w:beforeAutospacing="0" w:afterAutospacing="0" w:line="550" w:lineRule="exact"/>
        <w:ind w:firstLine="42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（一）收入预算</w:t>
      </w:r>
    </w:p>
    <w:p>
      <w:pPr>
        <w:pStyle w:val="5"/>
        <w:widowControl/>
        <w:spacing w:beforeAutospacing="0" w:afterAutospacing="0" w:line="55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2022年预算收入87.91万元。包括:一般公共预算财政拨款收入87.91万元,政府性基金预算收入0元,上年结转收入0元,其他收入0万元。</w:t>
      </w:r>
    </w:p>
    <w:p>
      <w:pPr>
        <w:pStyle w:val="5"/>
        <w:widowControl/>
        <w:spacing w:beforeAutospacing="0" w:afterAutospacing="0" w:line="550" w:lineRule="exact"/>
        <w:ind w:firstLine="643" w:firstLineChars="200"/>
        <w:rPr>
          <w:rFonts w:ascii="楷体_GB2312" w:hAnsi="楷体_GB2312" w:eastAsia="楷体_GB2312" w:cs="楷体_GB2312"/>
          <w:sz w:val="32"/>
          <w:szCs w:val="32"/>
        </w:rPr>
      </w:pPr>
      <w:r>
        <w:rPr>
          <w:rFonts w:hint="eastAsia" w:ascii="楷体_GB2312" w:hAnsi="楷体_GB2312" w:eastAsia="楷体_GB2312" w:cs="楷体_GB2312"/>
          <w:b/>
          <w:sz w:val="32"/>
          <w:szCs w:val="32"/>
        </w:rPr>
        <w:t>（二）支出预算</w:t>
      </w:r>
    </w:p>
    <w:p>
      <w:pPr>
        <w:pStyle w:val="5"/>
        <w:widowControl/>
        <w:spacing w:beforeAutospacing="0" w:afterAutospacing="0" w:line="550" w:lineRule="exact"/>
        <w:ind w:firstLine="640" w:firstLineChars="200"/>
        <w:jc w:val="both"/>
        <w:rPr>
          <w:rFonts w:ascii="仿宋_GB2312" w:hAnsi="仿宋_GB2312" w:eastAsia="仿宋_GB2312" w:cs="仿宋_GB2312"/>
          <w:b/>
          <w:bCs/>
          <w:sz w:val="32"/>
          <w:szCs w:val="32"/>
        </w:rPr>
      </w:pPr>
      <w:r>
        <w:rPr>
          <w:rFonts w:hint="eastAsia" w:ascii="仿宋_GB2312" w:hAnsi="仿宋_GB2312" w:eastAsia="仿宋_GB2312" w:cs="仿宋_GB2312"/>
          <w:sz w:val="32"/>
          <w:szCs w:val="32"/>
        </w:rPr>
        <w:t>2022年支出预算87.91万元。包括：文化旅游体育与传媒支出70.26万元;社会保障和就业支出7.41万元;卫生健康支出5.13万元;节能环保支出0元;住房保障支出5.11万元。</w:t>
      </w:r>
    </w:p>
    <w:p>
      <w:pPr>
        <w:pStyle w:val="5"/>
        <w:widowControl/>
        <w:spacing w:beforeAutospacing="0" w:afterAutospacing="0" w:line="550" w:lineRule="exact"/>
        <w:ind w:firstLine="640" w:firstLineChars="200"/>
        <w:rPr>
          <w:rFonts w:ascii="黑体" w:hAnsi="黑体" w:eastAsia="黑体" w:cs="黑体"/>
          <w:sz w:val="32"/>
          <w:szCs w:val="32"/>
        </w:rPr>
      </w:pPr>
      <w:r>
        <w:rPr>
          <w:rFonts w:hint="eastAsia" w:ascii="黑体" w:hAnsi="黑体" w:eastAsia="黑体" w:cs="黑体"/>
          <w:sz w:val="32"/>
          <w:szCs w:val="32"/>
        </w:rPr>
        <w:t>三、一般公共预算情况</w:t>
      </w:r>
    </w:p>
    <w:p>
      <w:pPr>
        <w:pStyle w:val="5"/>
        <w:widowControl/>
        <w:spacing w:beforeAutospacing="0" w:afterAutospacing="0"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2023年一般公共预算支出87.91万元,具体安排情况如下：</w:t>
      </w:r>
    </w:p>
    <w:p>
      <w:pPr>
        <w:pStyle w:val="5"/>
        <w:widowControl/>
        <w:numPr>
          <w:ilvl w:val="0"/>
          <w:numId w:val="1"/>
        </w:numPr>
        <w:spacing w:beforeAutospacing="0" w:afterAutospacing="0" w:line="550" w:lineRule="exact"/>
        <w:ind w:firstLine="42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基本支出</w:t>
      </w:r>
    </w:p>
    <w:p>
      <w:pPr>
        <w:pStyle w:val="5"/>
        <w:widowControl/>
        <w:spacing w:beforeAutospacing="0" w:afterAutospacing="0" w:line="55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2023年基本支出87.91万元。</w:t>
      </w:r>
      <w:r>
        <w:rPr>
          <w:rFonts w:hint="eastAsia" w:ascii="仿宋_GB2312" w:hAnsi="微软雅黑" w:eastAsia="仿宋_GB2312" w:cs="宋体"/>
          <w:color w:val="000000"/>
          <w:sz w:val="32"/>
          <w:szCs w:val="32"/>
        </w:rPr>
        <w:t>工资福利支出65.91万元，其中人员经费60.29万元，主要包括：基本工资19.73万元、津贴补贴22.91万元、基本养老保险缴费6.78万元、职工基本医疗保险缴费3.49万元、公务员医疗补助缴费1.63万元、其他社会保障缴费0.64万元、住房公积金5.11万元。</w:t>
      </w:r>
    </w:p>
    <w:p>
      <w:pPr>
        <w:pStyle w:val="5"/>
        <w:widowControl/>
        <w:spacing w:beforeAutospacing="0" w:afterAutospacing="0" w:line="550" w:lineRule="exact"/>
        <w:ind w:firstLine="640" w:firstLineChars="200"/>
        <w:rPr>
          <w:rFonts w:ascii="仿宋_GB2312" w:hAnsi="微软雅黑" w:eastAsia="仿宋_GB2312" w:cs="宋体"/>
          <w:color w:val="000000"/>
          <w:sz w:val="32"/>
          <w:szCs w:val="32"/>
        </w:rPr>
      </w:pPr>
      <w:r>
        <w:rPr>
          <w:rFonts w:hint="eastAsia" w:ascii="仿宋_GB2312" w:hAnsi="微软雅黑" w:eastAsia="仿宋_GB2312" w:cs="宋体"/>
          <w:color w:val="000000"/>
          <w:sz w:val="32"/>
          <w:szCs w:val="32"/>
        </w:rPr>
        <w:t>商品和服务支出4.61万元，其中：取暖费3.27万元、工会经费0.85万元、福利费0.49万元。主要包括：办公费、水费、电费、邮电费、取暖费3.27万元、差旅费、维修（护）费、会议费、培训费、公务接待费、工会经费0.85万元、福利费0.49万元、公务用车运行维护费、其他交通费、其他商品和服务支出。</w:t>
      </w:r>
    </w:p>
    <w:p>
      <w:pPr>
        <w:pStyle w:val="5"/>
        <w:widowControl/>
        <w:spacing w:beforeAutospacing="0" w:afterAutospacing="0" w:line="550" w:lineRule="exact"/>
        <w:ind w:firstLine="640" w:firstLineChars="200"/>
        <w:rPr>
          <w:rFonts w:ascii="仿宋_GB2312" w:hAnsi="微软雅黑" w:eastAsia="仿宋_GB2312" w:cs="宋体"/>
          <w:color w:val="000000"/>
          <w:sz w:val="32"/>
          <w:szCs w:val="32"/>
        </w:rPr>
      </w:pPr>
      <w:r>
        <w:rPr>
          <w:rFonts w:hint="eastAsia" w:ascii="仿宋_GB2312" w:hAnsi="微软雅黑" w:eastAsia="仿宋_GB2312" w:cs="宋体"/>
          <w:color w:val="000000"/>
          <w:sz w:val="32"/>
          <w:szCs w:val="32"/>
        </w:rPr>
        <w:t>对个人和家庭的补助0.01万元，其中人员经费0.01万元。主要包括：奖励金0.01万元。</w:t>
      </w:r>
    </w:p>
    <w:p>
      <w:pPr>
        <w:pStyle w:val="5"/>
        <w:widowControl/>
        <w:numPr>
          <w:ilvl w:val="0"/>
          <w:numId w:val="1"/>
        </w:numPr>
        <w:spacing w:beforeAutospacing="0" w:afterAutospacing="0" w:line="550" w:lineRule="exact"/>
        <w:ind w:firstLine="42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项目支出</w:t>
      </w:r>
    </w:p>
    <w:p>
      <w:pPr>
        <w:pStyle w:val="5"/>
        <w:widowControl/>
        <w:spacing w:beforeAutospacing="0" w:afterAutospacing="0" w:line="550" w:lineRule="exact"/>
        <w:ind w:firstLine="640" w:firstLineChars="200"/>
        <w:rPr>
          <w:rFonts w:ascii="仿宋_GB2312" w:hAnsi="微软雅黑" w:eastAsia="仿宋_GB2312" w:cs="宋体"/>
          <w:color w:val="000000"/>
          <w:sz w:val="32"/>
          <w:szCs w:val="32"/>
        </w:rPr>
      </w:pPr>
      <w:r>
        <w:rPr>
          <w:rFonts w:hint="eastAsia" w:ascii="仿宋_GB2312" w:hAnsi="微软雅黑" w:eastAsia="仿宋_GB2312" w:cs="宋体"/>
          <w:color w:val="000000"/>
          <w:sz w:val="32"/>
          <w:szCs w:val="32"/>
        </w:rPr>
        <w:t>2023年一般公共预算拨款项目支出预算23万元。</w:t>
      </w:r>
    </w:p>
    <w:p>
      <w:pPr>
        <w:pStyle w:val="5"/>
        <w:widowControl/>
        <w:spacing w:beforeAutospacing="0" w:afterAutospacing="0"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1.经济社会发展项目0个。主要是0。</w:t>
      </w:r>
    </w:p>
    <w:p>
      <w:pPr>
        <w:pStyle w:val="5"/>
        <w:widowControl/>
        <w:spacing w:beforeAutospacing="0" w:afterAutospacing="0"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2.保障运转项目2个,主要是基本公用经费3万元,业务运行经费200000元。</w:t>
      </w:r>
    </w:p>
    <w:p>
      <w:pPr>
        <w:pStyle w:val="5"/>
        <w:widowControl/>
        <w:spacing w:beforeAutospacing="0" w:afterAutospacing="0"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3.其他项目0个。</w:t>
      </w:r>
    </w:p>
    <w:p>
      <w:pPr>
        <w:pStyle w:val="5"/>
        <w:widowControl/>
        <w:spacing w:beforeAutospacing="0" w:afterAutospacing="0" w:line="550" w:lineRule="exact"/>
        <w:ind w:firstLine="640" w:firstLineChars="200"/>
        <w:rPr>
          <w:rFonts w:ascii="黑体" w:hAnsi="黑体" w:eastAsia="黑体" w:cs="黑体"/>
          <w:sz w:val="32"/>
          <w:szCs w:val="32"/>
        </w:rPr>
      </w:pPr>
      <w:r>
        <w:rPr>
          <w:rFonts w:hint="eastAsia" w:ascii="黑体" w:hAnsi="黑体" w:eastAsia="黑体" w:cs="黑体"/>
          <w:sz w:val="32"/>
          <w:szCs w:val="32"/>
        </w:rPr>
        <w:t>四、部门“三公”经费、培训费、会议费等财政拨款一般性支出情况</w:t>
      </w:r>
    </w:p>
    <w:p>
      <w:pPr>
        <w:pStyle w:val="5"/>
        <w:widowControl/>
        <w:spacing w:beforeAutospacing="0" w:afterAutospacing="0" w:line="55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（一）</w:t>
      </w:r>
      <w:r>
        <w:rPr>
          <w:rFonts w:hint="eastAsia" w:ascii="仿宋_GB2312" w:hAnsi="仿宋_GB2312" w:eastAsia="仿宋_GB2312" w:cs="仿宋_GB2312"/>
          <w:sz w:val="32"/>
          <w:szCs w:val="32"/>
        </w:rPr>
        <w:t>因公出国（境）费用0元,比2022年预算增加0元,增长0%。</w:t>
      </w:r>
    </w:p>
    <w:p>
      <w:pPr>
        <w:pStyle w:val="5"/>
        <w:widowControl/>
        <w:spacing w:beforeAutospacing="0" w:afterAutospacing="0" w:line="55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（二）</w:t>
      </w:r>
      <w:r>
        <w:rPr>
          <w:rFonts w:hint="eastAsia" w:ascii="仿宋_GB2312" w:hAnsi="仿宋_GB2312" w:eastAsia="仿宋_GB2312" w:cs="仿宋_GB2312"/>
          <w:sz w:val="32"/>
          <w:szCs w:val="32"/>
        </w:rPr>
        <w:t>公务接待费0万元，比2022年预算减少0万元,下降0%。</w:t>
      </w:r>
    </w:p>
    <w:p>
      <w:pPr>
        <w:pStyle w:val="5"/>
        <w:widowControl/>
        <w:spacing w:beforeAutospacing="0" w:afterAutospacing="0" w:line="55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（三）</w:t>
      </w:r>
      <w:r>
        <w:rPr>
          <w:rFonts w:hint="eastAsia" w:ascii="仿宋_GB2312" w:hAnsi="仿宋_GB2312" w:eastAsia="仿宋_GB2312" w:cs="仿宋_GB2312"/>
          <w:sz w:val="32"/>
          <w:szCs w:val="32"/>
        </w:rPr>
        <w:t>公务用车购置及运行维护费0万元（其中:公务用车购置0元,公务用车运行维护费0元）,比2022年预算增加0万元,增长0%。</w:t>
      </w:r>
    </w:p>
    <w:p>
      <w:pPr>
        <w:pStyle w:val="5"/>
        <w:widowControl/>
        <w:spacing w:beforeAutospacing="0" w:afterAutospacing="0" w:line="55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（四）</w:t>
      </w:r>
      <w:r>
        <w:rPr>
          <w:rFonts w:hint="eastAsia" w:ascii="仿宋_GB2312" w:hAnsi="仿宋_GB2312" w:eastAsia="仿宋_GB2312" w:cs="仿宋_GB2312"/>
          <w:sz w:val="32"/>
          <w:szCs w:val="32"/>
        </w:rPr>
        <w:t>培训费0万元（含上年结转0元）,较2022年增加0元,增长0%。</w:t>
      </w:r>
    </w:p>
    <w:p>
      <w:pPr>
        <w:pStyle w:val="5"/>
        <w:widowControl/>
        <w:spacing w:beforeAutospacing="0" w:afterAutospacing="0" w:line="55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（五）</w:t>
      </w:r>
      <w:r>
        <w:rPr>
          <w:rFonts w:hint="eastAsia" w:ascii="仿宋_GB2312" w:hAnsi="仿宋_GB2312" w:eastAsia="仿宋_GB2312" w:cs="仿宋_GB2312"/>
          <w:sz w:val="32"/>
          <w:szCs w:val="32"/>
        </w:rPr>
        <w:t>会议费0万元（含上年结转0万元），较2022年增加（减少）0元,增长0%。</w:t>
      </w:r>
    </w:p>
    <w:p>
      <w:pPr>
        <w:pStyle w:val="5"/>
        <w:widowControl/>
        <w:spacing w:beforeAutospacing="0" w:afterAutospacing="0" w:line="55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（六）</w:t>
      </w:r>
      <w:r>
        <w:rPr>
          <w:rFonts w:hint="eastAsia" w:ascii="仿宋_GB2312" w:hAnsi="仿宋_GB2312" w:eastAsia="仿宋_GB2312" w:cs="仿宋_GB2312"/>
          <w:sz w:val="32"/>
          <w:szCs w:val="32"/>
        </w:rPr>
        <w:t>机关运行费0万元,较2022年增加0万元。</w:t>
      </w:r>
    </w:p>
    <w:p>
      <w:pPr>
        <w:pStyle w:val="5"/>
        <w:widowControl/>
        <w:spacing w:beforeAutospacing="0" w:afterAutospacing="0" w:line="550" w:lineRule="exact"/>
        <w:ind w:firstLine="640" w:firstLineChars="200"/>
        <w:rPr>
          <w:rFonts w:ascii="黑体" w:hAnsi="黑体" w:eastAsia="黑体" w:cs="黑体"/>
          <w:sz w:val="32"/>
          <w:szCs w:val="32"/>
        </w:rPr>
      </w:pPr>
      <w:r>
        <w:rPr>
          <w:rFonts w:hint="eastAsia" w:ascii="黑体" w:hAnsi="黑体" w:eastAsia="黑体" w:cs="黑体"/>
          <w:sz w:val="32"/>
          <w:szCs w:val="32"/>
        </w:rPr>
        <w:t>五、其他重要事项情况说明</w:t>
      </w:r>
    </w:p>
    <w:p>
      <w:pPr>
        <w:pStyle w:val="5"/>
        <w:widowControl/>
        <w:spacing w:beforeAutospacing="0" w:afterAutospacing="0" w:line="55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(一）政府性基金预算支出情况</w:t>
      </w:r>
    </w:p>
    <w:p>
      <w:pPr>
        <w:pStyle w:val="5"/>
        <w:widowControl/>
        <w:spacing w:beforeAutospacing="0" w:afterAutospacing="0"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2023年预算,无政府性基金预算支出,相关表格为表,2022年使用政府性基金预算支出0万元。</w:t>
      </w:r>
    </w:p>
    <w:p>
      <w:pPr>
        <w:pStyle w:val="5"/>
        <w:widowControl/>
        <w:spacing w:beforeAutospacing="0" w:afterAutospacing="0" w:line="550" w:lineRule="exact"/>
        <w:ind w:firstLine="640" w:firstLineChars="200"/>
        <w:rPr>
          <w:rFonts w:ascii="楷体" w:hAnsi="楷体" w:eastAsia="楷体" w:cs="楷体"/>
          <w:bCs/>
          <w:sz w:val="32"/>
          <w:szCs w:val="32"/>
        </w:rPr>
      </w:pPr>
      <w:r>
        <w:rPr>
          <w:rFonts w:hint="eastAsia" w:ascii="楷体" w:hAnsi="楷体" w:eastAsia="楷体" w:cs="楷体"/>
          <w:bCs/>
          <w:sz w:val="32"/>
          <w:szCs w:val="32"/>
        </w:rPr>
        <w:t>(二）非税收入情况</w:t>
      </w:r>
    </w:p>
    <w:p>
      <w:pPr>
        <w:pStyle w:val="5"/>
        <w:widowControl/>
        <w:spacing w:beforeAutospacing="0" w:afterAutospacing="0"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2023年本部门共有0个单位涉及非税收入，2022年计划征收0元。</w:t>
      </w:r>
    </w:p>
    <w:p>
      <w:pPr>
        <w:pStyle w:val="5"/>
        <w:widowControl/>
        <w:spacing w:beforeAutospacing="0" w:afterAutospacing="0" w:line="550" w:lineRule="exact"/>
        <w:ind w:firstLine="640" w:firstLineChars="200"/>
        <w:rPr>
          <w:rFonts w:ascii="楷体" w:hAnsi="楷体" w:eastAsia="楷体" w:cs="楷体"/>
          <w:bCs/>
          <w:sz w:val="32"/>
          <w:szCs w:val="32"/>
        </w:rPr>
      </w:pPr>
      <w:r>
        <w:rPr>
          <w:rFonts w:hint="eastAsia" w:ascii="楷体" w:hAnsi="楷体" w:eastAsia="楷体" w:cs="楷体"/>
          <w:bCs/>
          <w:sz w:val="32"/>
          <w:szCs w:val="32"/>
        </w:rPr>
        <w:t>(三）政府采购情况</w:t>
      </w:r>
    </w:p>
    <w:p>
      <w:pPr>
        <w:pStyle w:val="5"/>
        <w:widowControl/>
        <w:spacing w:beforeAutospacing="0" w:afterAutospacing="0"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2023年机关及所属预算单位政府采购预算总额0万元，其中：政府采购货物预算0万元，政府采购工程预算0万元,政府采购服务预算0万元。</w:t>
      </w:r>
    </w:p>
    <w:p>
      <w:pPr>
        <w:pStyle w:val="5"/>
        <w:widowControl/>
        <w:spacing w:beforeAutospacing="0" w:afterAutospacing="0" w:line="550" w:lineRule="exact"/>
        <w:ind w:firstLine="640" w:firstLineChars="200"/>
        <w:rPr>
          <w:rFonts w:ascii="楷体" w:hAnsi="楷体" w:eastAsia="楷体" w:cs="楷体"/>
          <w:bCs/>
          <w:sz w:val="32"/>
          <w:szCs w:val="32"/>
        </w:rPr>
      </w:pPr>
      <w:r>
        <w:rPr>
          <w:rFonts w:hint="eastAsia" w:ascii="楷体" w:hAnsi="楷体" w:eastAsia="楷体" w:cs="楷体"/>
          <w:bCs/>
          <w:sz w:val="32"/>
          <w:szCs w:val="32"/>
        </w:rPr>
        <w:t>(四）国有资产占用情况</w:t>
      </w:r>
    </w:p>
    <w:p>
      <w:pPr>
        <w:pStyle w:val="5"/>
        <w:widowControl/>
        <w:spacing w:beforeAutospacing="0" w:afterAutospacing="0"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2022年末固定资产金额为276.09万元。其中：办公用房925.24平方米，价值73.76万元。</w:t>
      </w:r>
    </w:p>
    <w:p>
      <w:pPr>
        <w:pStyle w:val="5"/>
        <w:widowControl/>
        <w:spacing w:beforeAutospacing="0" w:afterAutospacing="0" w:line="550" w:lineRule="exact"/>
        <w:ind w:firstLine="640" w:firstLineChars="200"/>
        <w:rPr>
          <w:rFonts w:ascii="楷体" w:hAnsi="楷体" w:eastAsia="楷体" w:cs="楷体"/>
          <w:bCs/>
          <w:sz w:val="32"/>
          <w:szCs w:val="32"/>
        </w:rPr>
      </w:pPr>
      <w:r>
        <w:rPr>
          <w:rFonts w:hint="eastAsia" w:ascii="楷体" w:hAnsi="楷体" w:eastAsia="楷体" w:cs="楷体"/>
          <w:bCs/>
          <w:sz w:val="32"/>
          <w:szCs w:val="32"/>
        </w:rPr>
        <w:t>（五） 重点项目情况</w:t>
      </w:r>
    </w:p>
    <w:p>
      <w:pPr>
        <w:spacing w:line="550" w:lineRule="exact"/>
        <w:ind w:firstLine="640" w:firstLineChars="200"/>
        <w:rPr>
          <w:rFonts w:ascii="仿宋" w:hAnsi="仿宋" w:eastAsia="仿宋" w:cs="仿宋"/>
          <w:sz w:val="32"/>
          <w:szCs w:val="32"/>
        </w:rPr>
      </w:pPr>
      <w:r>
        <w:rPr>
          <w:rFonts w:hint="eastAsia" w:ascii="仿宋" w:hAnsi="仿宋" w:eastAsia="仿宋" w:cs="仿宋"/>
          <w:sz w:val="32"/>
          <w:szCs w:val="32"/>
        </w:rPr>
        <w:t>无重点项目情况</w:t>
      </w:r>
    </w:p>
    <w:p>
      <w:pPr>
        <w:spacing w:line="550" w:lineRule="exact"/>
        <w:ind w:firstLine="640" w:firstLineChars="200"/>
        <w:rPr>
          <w:rFonts w:ascii="黑体" w:hAnsi="黑体" w:eastAsia="黑体" w:cs="黑体"/>
          <w:sz w:val="32"/>
          <w:szCs w:val="32"/>
        </w:rPr>
      </w:pPr>
      <w:r>
        <w:rPr>
          <w:rFonts w:hint="eastAsia" w:ascii="黑体" w:hAnsi="黑体" w:eastAsia="黑体" w:cs="黑体"/>
          <w:sz w:val="32"/>
          <w:szCs w:val="32"/>
        </w:rPr>
        <w:t>六、预算绩效管理情况</w:t>
      </w:r>
    </w:p>
    <w:p>
      <w:pPr>
        <w:spacing w:line="55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（一）部门绩效评价进展情况</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2023年本部门按照财政要求，将相关项目全部纳入绩效目标管理，执行过程按款项支出进度进行了监控并上报财政绩效管理部门，年终完整实现了年初制定的绩效目标，绩效目标执行良好。</w:t>
      </w:r>
    </w:p>
    <w:p>
      <w:pPr>
        <w:pStyle w:val="5"/>
        <w:widowControl/>
        <w:spacing w:beforeAutospacing="0" w:afterAutospacing="0" w:line="55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 xml:space="preserve">（二）部门绩效评价进展情况 </w:t>
      </w:r>
    </w:p>
    <w:p>
      <w:pPr>
        <w:pStyle w:val="5"/>
        <w:widowControl/>
        <w:spacing w:beforeAutospacing="0" w:afterAutospacing="0"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2023年预算中实行绩效目标管理的项目1个，主要是:①基本公用经费3万元。涉及县级财政安排一般公共预算财政拨款87.91万元。</w:t>
      </w:r>
    </w:p>
    <w:p>
      <w:pPr>
        <w:pStyle w:val="5"/>
        <w:widowControl/>
        <w:spacing w:beforeAutospacing="0" w:afterAutospacing="0" w:line="550" w:lineRule="exact"/>
        <w:ind w:firstLine="640" w:firstLineChars="200"/>
        <w:rPr>
          <w:rFonts w:ascii="黑体" w:hAnsi="黑体" w:eastAsia="黑体" w:cs="黑体"/>
          <w:sz w:val="32"/>
          <w:szCs w:val="32"/>
        </w:rPr>
      </w:pPr>
      <w:r>
        <w:rPr>
          <w:rFonts w:hint="eastAsia" w:ascii="黑体" w:hAnsi="黑体" w:eastAsia="黑体" w:cs="黑体"/>
          <w:sz w:val="32"/>
          <w:szCs w:val="32"/>
        </w:rPr>
        <w:t>名词解释</w:t>
      </w:r>
    </w:p>
    <w:p>
      <w:pPr>
        <w:pStyle w:val="5"/>
        <w:widowControl/>
        <w:spacing w:beforeAutospacing="0" w:afterAutospacing="0"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财政拨款：指县级财政当年拨付的资金。</w:t>
      </w:r>
    </w:p>
    <w:p>
      <w:pPr>
        <w:pStyle w:val="5"/>
        <w:widowControl/>
        <w:spacing w:beforeAutospacing="0" w:afterAutospacing="0"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经济分类：按支出的经济性质和具体用途所作的一种分类。</w:t>
      </w:r>
    </w:p>
    <w:p>
      <w:pPr>
        <w:pStyle w:val="5"/>
        <w:widowControl/>
        <w:spacing w:beforeAutospacing="0" w:afterAutospacing="0"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一般公共服务支出：指用于保障单位正常运转、履行职能所发生的支出。</w:t>
      </w:r>
    </w:p>
    <w:p>
      <w:pPr>
        <w:pStyle w:val="5"/>
        <w:widowControl/>
        <w:spacing w:beforeAutospacing="0" w:afterAutospacing="0"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社会保障和就业支出：指用于社会保障和就业方面的支出。</w:t>
      </w:r>
    </w:p>
    <w:p>
      <w:pPr>
        <w:pStyle w:val="5"/>
        <w:widowControl/>
        <w:spacing w:beforeAutospacing="0" w:afterAutospacing="0"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医疗卫生与计划生育支出：指用于医疗卫生与计划生育方面的支出。</w:t>
      </w:r>
    </w:p>
    <w:p>
      <w:pPr>
        <w:pStyle w:val="5"/>
        <w:widowControl/>
        <w:spacing w:beforeAutospacing="0" w:afterAutospacing="0"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节能环保支出：指用于节能环保方面的支出。</w:t>
      </w:r>
    </w:p>
    <w:p>
      <w:pPr>
        <w:pStyle w:val="5"/>
        <w:widowControl/>
        <w:spacing w:beforeAutospacing="0" w:afterAutospacing="0"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住房保障支出：按照国家政策规定用于住房改革方面的支出。</w:t>
      </w:r>
    </w:p>
    <w:p>
      <w:pPr>
        <w:pStyle w:val="5"/>
        <w:widowControl/>
        <w:spacing w:beforeAutospacing="0" w:afterAutospacing="0"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转移性支出：反映政府的转移性支出。</w:t>
      </w:r>
    </w:p>
    <w:p>
      <w:pPr>
        <w:pStyle w:val="5"/>
        <w:widowControl/>
        <w:spacing w:beforeAutospacing="0" w:afterAutospacing="0"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工资福利支出：反映单位开支的在职职工和编制外长期聘用人员的各类劳动报酬，以及为上述人员缴纳的各项社会保险费等。</w:t>
      </w:r>
    </w:p>
    <w:p>
      <w:pPr>
        <w:pStyle w:val="5"/>
        <w:widowControl/>
        <w:spacing w:beforeAutospacing="0" w:afterAutospacing="0"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商品和服务支出：反映单位购买商品和服务的支出（不包括用于购置固定资产的支出、战略性和应急储备支出，但军事方面的耐用消费品和设备的购置费、军事性建设费以及军事建筑物的购置费等在本科目中反映）。</w:t>
      </w:r>
    </w:p>
    <w:p>
      <w:pPr>
        <w:pStyle w:val="5"/>
        <w:widowControl/>
        <w:spacing w:beforeAutospacing="0" w:afterAutospacing="0"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对个人和家庭的补助：反映政府用于对个人和家庭的补助支出。</w:t>
      </w:r>
    </w:p>
    <w:p>
      <w:pPr>
        <w:pStyle w:val="5"/>
        <w:widowControl/>
        <w:spacing w:beforeAutospacing="0" w:afterAutospacing="0"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基本支出：反映单位为保障机构正常运转和完成日常工作任务发生的支出，包括人员支出和公用支出。</w:t>
      </w:r>
    </w:p>
    <w:p>
      <w:pPr>
        <w:pStyle w:val="5"/>
        <w:widowControl/>
        <w:spacing w:beforeAutospacing="0" w:afterAutospacing="0"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项目支出：反映单位为完成特定的工作任务，在基本支出之外发生的支出。</w:t>
      </w:r>
    </w:p>
    <w:p>
      <w:pPr>
        <w:pStyle w:val="5"/>
        <w:widowControl/>
        <w:spacing w:beforeAutospacing="0" w:afterAutospacing="0"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奖金：反映机关工作人员年终一次性奖金。</w:t>
      </w:r>
    </w:p>
    <w:p>
      <w:pPr>
        <w:pStyle w:val="5"/>
        <w:widowControl/>
        <w:spacing w:beforeAutospacing="0" w:afterAutospacing="0"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绩效工资：反映事业单位工作人员的绩效工资。</w:t>
      </w:r>
    </w:p>
    <w:p>
      <w:pPr>
        <w:pStyle w:val="5"/>
        <w:widowControl/>
        <w:spacing w:beforeAutospacing="0" w:afterAutospacing="0"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维修（护）费：反映单位日常开支的固定资产（不含车船等交通工具）修理和维护费用，网络信息系统运行与维护费用，以及按规定提取的修购基金。</w:t>
      </w:r>
    </w:p>
    <w:p>
      <w:pPr>
        <w:pStyle w:val="5"/>
        <w:widowControl/>
        <w:spacing w:beforeAutospacing="0" w:afterAutospacing="0"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会议费：反映单位在会议期间按规定开支的住宿费、伙食费、会议室租金、交通费、文件印刷费、医药费等支出。</w:t>
      </w:r>
    </w:p>
    <w:p>
      <w:pPr>
        <w:pStyle w:val="5"/>
        <w:widowControl/>
        <w:spacing w:beforeAutospacing="0" w:afterAutospacing="0"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培训费：反映因公出国（境）培训费以外的各类培训支出。</w:t>
      </w:r>
    </w:p>
    <w:p>
      <w:pPr>
        <w:pStyle w:val="5"/>
        <w:widowControl/>
        <w:spacing w:beforeAutospacing="0" w:afterAutospacing="0"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因公出国（境）费：反映单位公务出国（境）的国际旅费、国外城市间交通费、住宿费、伙食费、培训费、公杂费等支出。</w:t>
      </w:r>
    </w:p>
    <w:p>
      <w:pPr>
        <w:pStyle w:val="5"/>
        <w:widowControl/>
        <w:spacing w:beforeAutospacing="0" w:afterAutospacing="0"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公务接待费：反映单位按规定开支的各类公务接待（含外宾接待）支出。</w:t>
      </w:r>
    </w:p>
    <w:p>
      <w:pPr>
        <w:pStyle w:val="5"/>
        <w:widowControl/>
        <w:spacing w:beforeAutospacing="0" w:afterAutospacing="0"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公务用车：指用于履行公务的机动车辆，包括省部级干部专车、一般公务用车和执勤执法用车。</w:t>
      </w:r>
    </w:p>
    <w:p>
      <w:pPr>
        <w:pStyle w:val="5"/>
        <w:widowControl/>
        <w:spacing w:beforeAutospacing="0" w:afterAutospacing="0"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公务用车购置费：反映公务用车车辆购置支出（含车辆购置税）。</w:t>
      </w:r>
    </w:p>
    <w:p>
      <w:pPr>
        <w:pStyle w:val="5"/>
        <w:widowControl/>
        <w:spacing w:beforeAutospacing="0" w:afterAutospacing="0"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公务用车运行维护费：反映单位按规定保留的公务用车租用费、燃料费、维修费、过路过桥费、保险费、安全奖励费用等支出。</w:t>
      </w:r>
    </w:p>
    <w:p>
      <w:pPr>
        <w:pStyle w:val="5"/>
        <w:widowControl/>
        <w:spacing w:beforeAutospacing="0" w:afterAutospacing="0"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5"/>
        <w:widowControl/>
        <w:spacing w:beforeAutospacing="0" w:afterAutospacing="0"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其他交通费用：反映单位除公务用车运行维护费以外的其他交通费用。</w:t>
      </w:r>
    </w:p>
    <w:p>
      <w:pPr>
        <w:pStyle w:val="5"/>
        <w:widowControl/>
        <w:spacing w:beforeAutospacing="0" w:afterAutospacing="0"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生活补助：反映行政事业单位职工和遗属生活补助，因公负伤等住院治疗、住疗养院期间的伙食补助费等。</w:t>
      </w:r>
    </w:p>
    <w:p>
      <w:pPr>
        <w:pStyle w:val="5"/>
        <w:widowControl/>
        <w:spacing w:beforeAutospacing="0" w:afterAutospacing="0" w:line="550" w:lineRule="exact"/>
        <w:ind w:firstLine="640" w:firstLineChars="200"/>
      </w:pPr>
      <w:r>
        <w:rPr>
          <w:rFonts w:hint="eastAsia" w:ascii="仿宋_GB2312" w:hAnsi="仿宋_GB2312" w:eastAsia="仿宋_GB2312" w:cs="仿宋_GB2312"/>
          <w:sz w:val="32"/>
          <w:szCs w:val="32"/>
        </w:rPr>
        <w:t>采暖补贴：反映行政事业单位按规定向在职职工和离退休人员发放的住房采暖补贴。</w:t>
      </w:r>
    </w:p>
    <w:p>
      <w:pPr>
        <w:spacing w:line="55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6F3958"/>
    <w:multiLevelType w:val="singleLevel"/>
    <w:tmpl w:val="0C6F39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g2Y2Y4YmRmYmUwMTIwY2U4ZDkxZDc4OGY0ZDQ0OTIifQ=="/>
  </w:docVars>
  <w:rsids>
    <w:rsidRoot w:val="3E5E77BE"/>
    <w:rsid w:val="00055422"/>
    <w:rsid w:val="000E03C8"/>
    <w:rsid w:val="00163671"/>
    <w:rsid w:val="00191ECA"/>
    <w:rsid w:val="00307EC2"/>
    <w:rsid w:val="0034169F"/>
    <w:rsid w:val="00383D74"/>
    <w:rsid w:val="005C1E62"/>
    <w:rsid w:val="00640F20"/>
    <w:rsid w:val="00681EFB"/>
    <w:rsid w:val="00A82180"/>
    <w:rsid w:val="00CA0096"/>
    <w:rsid w:val="00F54D4D"/>
    <w:rsid w:val="00F71D19"/>
    <w:rsid w:val="00F93418"/>
    <w:rsid w:val="0BFB3B8A"/>
    <w:rsid w:val="1F7C5911"/>
    <w:rsid w:val="3E5E77BE"/>
    <w:rsid w:val="41BF5E70"/>
    <w:rsid w:val="43B74D7C"/>
    <w:rsid w:val="4E2C7F5B"/>
    <w:rsid w:val="558D4C09"/>
    <w:rsid w:val="6D5417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100" w:beforeAutospacing="1" w:after="100" w:afterAutospacing="1"/>
      <w:jc w:val="left"/>
    </w:pPr>
    <w:rPr>
      <w:kern w:val="0"/>
      <w:sz w:val="24"/>
    </w:rPr>
  </w:style>
  <w:style w:type="paragraph" w:styleId="8">
    <w:name w:val="No Spacing"/>
    <w:qFormat/>
    <w:uiPriority w:val="99"/>
    <w:pPr>
      <w:ind w:firstLine="200" w:firstLineChars="200"/>
    </w:pPr>
    <w:rPr>
      <w:rFonts w:ascii="Times New Roman" w:hAnsi="Times New Roman" w:eastAsia="仿宋_GB2312" w:cs="Times New Roman"/>
      <w:sz w:val="22"/>
      <w:szCs w:val="22"/>
      <w:lang w:val="en-US" w:eastAsia="zh-CN" w:bidi="ar-SA"/>
    </w:rPr>
  </w:style>
  <w:style w:type="character" w:customStyle="1" w:styleId="9">
    <w:name w:val="页眉 Char"/>
    <w:basedOn w:val="7"/>
    <w:link w:val="4"/>
    <w:uiPriority w:val="0"/>
    <w:rPr>
      <w:rFonts w:ascii="Calibri" w:hAnsi="Calibri" w:eastAsia="宋体" w:cs="Times New Roman"/>
      <w:kern w:val="2"/>
      <w:sz w:val="18"/>
      <w:szCs w:val="18"/>
    </w:rPr>
  </w:style>
  <w:style w:type="character" w:customStyle="1" w:styleId="10">
    <w:name w:val="页脚 Char"/>
    <w:basedOn w:val="7"/>
    <w:link w:val="3"/>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78B1A-207A-48FF-9CE0-E070C413A23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2741</Words>
  <Characters>2954</Characters>
  <Lines>21</Lines>
  <Paragraphs>6</Paragraphs>
  <TotalTime>254</TotalTime>
  <ScaleCrop>false</ScaleCrop>
  <LinksUpToDate>false</LinksUpToDate>
  <CharactersWithSpaces>2966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2023-03-14T10:16:00Z</dcterms:created>
  <dc:creator>Administrator</dc:creator>
  <cp:lastModifiedBy>你猜</cp:lastModifiedBy>
  <cp:lastPrinted>2023-03-15T08:55:00Z</cp:lastPrinted>
  <dcterms:modified xsi:type="dcterms:W3CDTF">2023-05-25T03:07:11Z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E05DCD17977946D1A00E983158D6A356</vt:lpwstr>
  </property>
</Properties>
</file>