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肃南县民族歌舞团</w:t>
      </w:r>
    </w:p>
    <w:p>
      <w:pPr>
        <w:pStyle w:val="2"/>
        <w:spacing w:line="5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2</w:t>
      </w:r>
      <w:r>
        <w:rPr>
          <w:rFonts w:hint="eastAsia" w:ascii="方正小标宋简体" w:hAnsi="方正小标宋简体" w:eastAsia="方正小标宋简体" w:cs="方正小标宋简体"/>
        </w:rPr>
        <w:t>年度部门预算公开情况说明</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p>
    <w:p>
      <w:pPr>
        <w:pStyle w:val="3"/>
        <w:widowControl/>
        <w:spacing w:beforeAutospacing="0" w:afterAutospacing="0" w:line="560" w:lineRule="exact"/>
        <w:ind w:firstLine="640" w:firstLineChars="200"/>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按照《</w:t>
      </w:r>
      <w:r>
        <w:rPr>
          <w:rFonts w:hint="eastAsia" w:ascii="仿宋_GB2312" w:hAnsi="微软雅黑" w:eastAsia="仿宋_GB2312"/>
          <w:color w:val="333333"/>
          <w:sz w:val="32"/>
          <w:szCs w:val="32"/>
          <w:shd w:val="clear" w:color="auto" w:fill="FFFFFF"/>
          <w:lang w:eastAsia="zh-CN"/>
        </w:rPr>
        <w:t>中华人民共和国</w:t>
      </w:r>
      <w:r>
        <w:rPr>
          <w:rFonts w:hint="eastAsia" w:ascii="仿宋_GB2312" w:hAnsi="微软雅黑" w:eastAsia="仿宋_GB2312"/>
          <w:color w:val="333333"/>
          <w:sz w:val="32"/>
          <w:szCs w:val="32"/>
          <w:shd w:val="clear" w:color="auto" w:fill="FFFFFF"/>
        </w:rPr>
        <w:t>预算法》</w:t>
      </w:r>
      <w:r>
        <w:rPr>
          <w:rFonts w:hint="eastAsia" w:ascii="仿宋_GB2312" w:hAnsi="微软雅黑" w:eastAsia="仿宋_GB2312"/>
          <w:color w:val="333333"/>
          <w:sz w:val="32"/>
          <w:szCs w:val="32"/>
          <w:shd w:val="clear" w:color="auto" w:fill="FFFFFF"/>
          <w:lang w:eastAsia="zh-CN"/>
        </w:rPr>
        <w:t>《中华人民共和国预算法实施条例》</w:t>
      </w:r>
      <w:r>
        <w:rPr>
          <w:rFonts w:hint="eastAsia" w:ascii="仿宋_GB2312" w:hAnsi="微软雅黑" w:eastAsia="仿宋_GB2312"/>
          <w:color w:val="333333"/>
          <w:sz w:val="32"/>
          <w:szCs w:val="32"/>
          <w:shd w:val="clear" w:color="auto" w:fill="FFFFFF"/>
        </w:rPr>
        <w:t>《地方预决算公开作规程》《中共甘肃省委办公厅 甘肃省人民政府办公厅关于进一步推进预算公开工作的实施方案》</w:t>
      </w:r>
      <w:r>
        <w:rPr>
          <w:rFonts w:hint="eastAsia" w:ascii="仿宋_GB2312" w:hAnsi="微软雅黑" w:eastAsia="仿宋_GB2312"/>
          <w:color w:val="333333"/>
          <w:sz w:val="32"/>
          <w:szCs w:val="32"/>
          <w:shd w:val="clear" w:color="auto" w:fill="FFFFFF"/>
          <w:lang w:eastAsia="zh-CN"/>
        </w:rPr>
        <w:t>《甘肃省财政厅关于转发</w:t>
      </w:r>
      <w:r>
        <w:rPr>
          <w:rFonts w:hint="eastAsia" w:ascii="仿宋_GB2312" w:hAnsi="仿宋_GB2312" w:eastAsia="仿宋_GB2312" w:cs="仿宋_GB2312"/>
          <w:color w:val="333333"/>
          <w:sz w:val="32"/>
          <w:szCs w:val="32"/>
          <w:shd w:val="clear" w:color="auto" w:fill="FFFFFF"/>
          <w:lang w:eastAsia="zh-CN"/>
        </w:rPr>
        <w:t>&lt;</w:t>
      </w:r>
      <w:r>
        <w:rPr>
          <w:rFonts w:hint="eastAsia" w:ascii="仿宋_GB2312" w:hAnsi="微软雅黑" w:eastAsia="仿宋_GB2312"/>
          <w:color w:val="333333"/>
          <w:sz w:val="32"/>
          <w:szCs w:val="32"/>
          <w:shd w:val="clear" w:color="auto" w:fill="FFFFFF"/>
          <w:lang w:eastAsia="zh-CN"/>
        </w:rPr>
        <w:t>财政部关于推进部门所属单位预算公开的指导意见</w:t>
      </w:r>
      <w:r>
        <w:rPr>
          <w:rFonts w:hint="eastAsia" w:ascii="仿宋_GB2312" w:hAnsi="仿宋_GB2312" w:eastAsia="仿宋_GB2312" w:cs="仿宋_GB2312"/>
          <w:color w:val="333333"/>
          <w:sz w:val="32"/>
          <w:szCs w:val="32"/>
          <w:shd w:val="clear" w:color="auto" w:fill="FFFFFF"/>
          <w:lang w:eastAsia="zh-CN"/>
        </w:rPr>
        <w:t>&gt;</w:t>
      </w:r>
      <w:r>
        <w:rPr>
          <w:rFonts w:hint="eastAsia" w:ascii="仿宋_GB2312" w:hAnsi="微软雅黑" w:eastAsia="仿宋_GB2312"/>
          <w:color w:val="333333"/>
          <w:sz w:val="32"/>
          <w:szCs w:val="32"/>
          <w:shd w:val="clear" w:color="auto" w:fill="FFFFFF"/>
          <w:lang w:eastAsia="zh-CN"/>
        </w:rPr>
        <w:t>的通知》</w:t>
      </w:r>
      <w:r>
        <w:rPr>
          <w:rFonts w:hint="eastAsia" w:ascii="仿宋_GB2312" w:hAnsi="微软雅黑" w:eastAsia="仿宋_GB2312"/>
          <w:color w:val="333333"/>
          <w:sz w:val="32"/>
          <w:szCs w:val="32"/>
          <w:shd w:val="clear" w:color="auto" w:fill="FFFFFF"/>
        </w:rPr>
        <w:t>，现将202</w:t>
      </w:r>
      <w:r>
        <w:rPr>
          <w:rFonts w:hint="eastAsia" w:ascii="仿宋_GB2312" w:hAnsi="微软雅黑" w:eastAsia="仿宋_GB2312"/>
          <w:color w:val="333333"/>
          <w:sz w:val="32"/>
          <w:szCs w:val="32"/>
          <w:shd w:val="clear" w:color="auto" w:fill="FFFFFF"/>
          <w:lang w:val="en-US" w:eastAsia="zh-CN"/>
        </w:rPr>
        <w:t>2</w:t>
      </w:r>
      <w:r>
        <w:rPr>
          <w:rFonts w:hint="eastAsia" w:ascii="仿宋_GB2312" w:hAnsi="微软雅黑" w:eastAsia="仿宋_GB2312"/>
          <w:color w:val="333333"/>
          <w:sz w:val="32"/>
          <w:szCs w:val="32"/>
          <w:shd w:val="clear" w:color="auto" w:fill="FFFFFF"/>
        </w:rPr>
        <w:t>年部门预算情况公开</w:t>
      </w:r>
      <w:r>
        <w:rPr>
          <w:rFonts w:hint="eastAsia" w:ascii="仿宋_GB2312" w:hAnsi="微软雅黑" w:eastAsia="仿宋_GB2312"/>
          <w:color w:val="333333"/>
          <w:sz w:val="32"/>
          <w:szCs w:val="32"/>
          <w:shd w:val="clear" w:color="auto" w:fill="FFFFFF"/>
          <w:lang w:eastAsia="zh-CN"/>
        </w:rPr>
        <w:t>如下</w:t>
      </w:r>
      <w:r>
        <w:rPr>
          <w:rFonts w:hint="eastAsia" w:ascii="仿宋_GB2312" w:hAnsi="微软雅黑" w:eastAsia="仿宋_GB2312"/>
          <w:color w:val="333333"/>
          <w:sz w:val="32"/>
          <w:szCs w:val="32"/>
          <w:shd w:val="clear" w:color="auto" w:fill="FFFFFF"/>
        </w:rPr>
        <w:t>。</w:t>
      </w:r>
    </w:p>
    <w:p>
      <w:pPr>
        <w:pStyle w:val="3"/>
        <w:widowControl/>
        <w:spacing w:beforeAutospacing="0" w:afterAutospacing="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一、部门基本情况</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(一)职能职责</w:t>
      </w:r>
    </w:p>
    <w:p>
      <w:pPr>
        <w:spacing w:line="560" w:lineRule="exact"/>
        <w:ind w:firstLine="640" w:firstLineChars="200"/>
        <w:rPr>
          <w:rFonts w:hint="eastAsia" w:ascii="仿宋_GB2312" w:hAnsi="微软雅黑" w:eastAsia="仿宋_GB2312" w:cs="Times New Roman"/>
          <w:color w:val="333333"/>
          <w:kern w:val="0"/>
          <w:sz w:val="32"/>
          <w:szCs w:val="32"/>
          <w:shd w:val="clear" w:color="auto" w:fill="FFFFFF"/>
          <w:lang w:val="en-US" w:eastAsia="zh-CN" w:bidi="ar-SA"/>
        </w:rPr>
      </w:pPr>
      <w:r>
        <w:rPr>
          <w:rFonts w:hint="eastAsia" w:ascii="仿宋_GB2312" w:hAnsi="微软雅黑" w:eastAsia="仿宋_GB2312" w:cs="Times New Roman"/>
          <w:color w:val="333333"/>
          <w:kern w:val="0"/>
          <w:sz w:val="32"/>
          <w:szCs w:val="32"/>
          <w:shd w:val="clear" w:color="auto" w:fill="FFFFFF"/>
          <w:lang w:val="en-US" w:eastAsia="zh-CN" w:bidi="ar-SA"/>
        </w:rPr>
        <w:t>肃南裕固族自治县民族歌舞团是肃南县全额事业单位，隶属于肃南裕固族自治县文体广电和旅游局下属二级预算单位，是负责收集整理民族民间素材、资料编排创作和演出，具有时代特征和民族特色节目的全额事业单位。社会信用代码为12622222438580513Y，单位负责人为普俊鹏，财务负责人为桑杰。</w:t>
      </w:r>
    </w:p>
    <w:p>
      <w:pPr>
        <w:spacing w:line="560" w:lineRule="exact"/>
        <w:ind w:firstLine="640" w:firstLineChars="200"/>
        <w:rPr>
          <w:rFonts w:hint="eastAsia" w:ascii="仿宋" w:hAnsi="仿宋" w:eastAsia="仿宋" w:cs="仿宋"/>
          <w:sz w:val="32"/>
          <w:szCs w:val="32"/>
        </w:rPr>
      </w:pPr>
      <w:r>
        <w:rPr>
          <w:rFonts w:hint="eastAsia" w:ascii="仿宋_GB2312" w:hAnsi="微软雅黑" w:eastAsia="仿宋_GB2312" w:cs="Times New Roman"/>
          <w:color w:val="333333"/>
          <w:kern w:val="0"/>
          <w:sz w:val="32"/>
          <w:szCs w:val="32"/>
          <w:shd w:val="clear" w:color="auto" w:fill="FFFFFF"/>
          <w:lang w:val="en-US" w:eastAsia="zh-CN" w:bidi="ar-SA"/>
        </w:rPr>
        <w:t>人员总编制数为38人，年末实有人员有37人；退休人员4人，遗属人员2人。</w:t>
      </w:r>
    </w:p>
    <w:p>
      <w:pPr>
        <w:spacing w:line="56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pStyle w:val="6"/>
        <w:spacing w:line="560" w:lineRule="exact"/>
        <w:ind w:firstLine="640"/>
        <w:jc w:val="both"/>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年度，纳入本部门决算汇编范围的独立核算单位共</w:t>
      </w:r>
      <w:r>
        <w:rPr>
          <w:rFonts w:hint="eastAsia" w:ascii="仿宋" w:hAnsi="仿宋" w:eastAsia="仿宋" w:cs="仿宋"/>
          <w:sz w:val="32"/>
          <w:szCs w:val="32"/>
          <w:u w:val="single"/>
        </w:rPr>
        <w:t xml:space="preserve"> 1 </w:t>
      </w:r>
      <w:r>
        <w:rPr>
          <w:rFonts w:hint="eastAsia" w:ascii="仿宋" w:hAnsi="仿宋" w:eastAsia="仿宋" w:cs="仿宋"/>
          <w:sz w:val="32"/>
          <w:szCs w:val="32"/>
        </w:rPr>
        <w:t>个，执行政府会计制度。20</w:t>
      </w:r>
      <w:r>
        <w:rPr>
          <w:rFonts w:hint="eastAsia" w:ascii="仿宋" w:hAnsi="仿宋" w:eastAsia="仿宋" w:cs="仿宋"/>
          <w:sz w:val="32"/>
          <w:szCs w:val="32"/>
          <w:lang w:val="en-US" w:eastAsia="zh-CN"/>
        </w:rPr>
        <w:t>22</w:t>
      </w:r>
      <w:r>
        <w:rPr>
          <w:rFonts w:hint="eastAsia" w:ascii="仿宋" w:hAnsi="仿宋" w:eastAsia="仿宋" w:cs="仿宋"/>
          <w:sz w:val="32"/>
          <w:szCs w:val="32"/>
        </w:rPr>
        <w:t>年度，本部门决算汇编户数共</w:t>
      </w:r>
      <w:r>
        <w:rPr>
          <w:rFonts w:hint="eastAsia" w:ascii="仿宋" w:hAnsi="仿宋" w:eastAsia="仿宋" w:cs="仿宋"/>
          <w:sz w:val="32"/>
          <w:szCs w:val="32"/>
          <w:u w:val="single"/>
        </w:rPr>
        <w:t xml:space="preserve">  1  </w:t>
      </w:r>
      <w:r>
        <w:rPr>
          <w:rFonts w:hint="eastAsia" w:ascii="仿宋" w:hAnsi="仿宋" w:eastAsia="仿宋" w:cs="仿宋"/>
          <w:sz w:val="32"/>
          <w:szCs w:val="32"/>
        </w:rPr>
        <w:t>个。</w:t>
      </w:r>
    </w:p>
    <w:p>
      <w:pPr>
        <w:pStyle w:val="3"/>
        <w:widowControl/>
        <w:spacing w:beforeAutospacing="0" w:afterAutospacing="0" w:line="560" w:lineRule="exact"/>
        <w:ind w:firstLine="420"/>
        <w:rPr>
          <w:rFonts w:ascii="仿宋_GB2312" w:hAnsi="楷体_GB2312" w:eastAsia="仿宋_GB2312" w:cs="楷体_GB2312"/>
          <w:b/>
          <w:color w:val="FF0000"/>
          <w:sz w:val="32"/>
          <w:szCs w:val="32"/>
        </w:rPr>
      </w:pPr>
      <w:r>
        <w:rPr>
          <w:rFonts w:hint="eastAsia" w:ascii="黑体" w:hAnsi="黑体" w:eastAsia="黑体" w:cs="黑体"/>
          <w:b/>
          <w:bCs/>
          <w:sz w:val="32"/>
          <w:szCs w:val="32"/>
        </w:rPr>
        <w:t>二、部门收支总体情况</w:t>
      </w:r>
    </w:p>
    <w:p>
      <w:pPr>
        <w:pStyle w:val="3"/>
        <w:widowControl/>
        <w:spacing w:beforeAutospacing="0" w:afterAutospacing="0" w:line="560" w:lineRule="exact"/>
        <w:ind w:firstLine="42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（一）收入预算</w:t>
      </w:r>
    </w:p>
    <w:p>
      <w:pPr>
        <w:pStyle w:val="3"/>
        <w:widowControl/>
        <w:spacing w:beforeAutospacing="0" w:afterAutospacing="0" w:line="560" w:lineRule="exac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年预算收入</w:t>
      </w:r>
      <w:r>
        <w:rPr>
          <w:rFonts w:hint="eastAsia" w:ascii="仿宋_GB2312" w:hAnsi="仿宋_GB2312" w:eastAsia="仿宋_GB2312" w:cs="仿宋_GB2312"/>
          <w:sz w:val="32"/>
          <w:szCs w:val="32"/>
          <w:lang w:val="en-US" w:eastAsia="zh-CN"/>
        </w:rPr>
        <w:t>404.89万</w:t>
      </w:r>
      <w:r>
        <w:rPr>
          <w:rFonts w:hint="eastAsia" w:ascii="仿宋_GB2312" w:hAnsi="仿宋_GB2312" w:eastAsia="仿宋_GB2312" w:cs="仿宋_GB2312"/>
          <w:sz w:val="32"/>
          <w:szCs w:val="32"/>
        </w:rPr>
        <w:t>元,比</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80.95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24.99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聘用人员工资经费列入预算支出</w:t>
      </w:r>
      <w:r>
        <w:rPr>
          <w:rFonts w:hint="eastAsia" w:ascii="仿宋_GB2312" w:hAnsi="仿宋_GB2312" w:eastAsia="仿宋_GB2312" w:cs="仿宋_GB2312"/>
          <w:sz w:val="32"/>
          <w:szCs w:val="32"/>
        </w:rPr>
        <w:t>。包括:一般公共预算财政拨款收入</w:t>
      </w:r>
      <w:r>
        <w:rPr>
          <w:rFonts w:hint="eastAsia" w:ascii="仿宋_GB2312" w:hAnsi="仿宋_GB2312" w:eastAsia="仿宋_GB2312" w:cs="仿宋_GB2312"/>
          <w:sz w:val="32"/>
          <w:szCs w:val="32"/>
          <w:lang w:val="en-US" w:eastAsia="zh-CN"/>
        </w:rPr>
        <w:t>327.78万</w:t>
      </w:r>
      <w:r>
        <w:rPr>
          <w:rFonts w:hint="eastAsia" w:ascii="仿宋_GB2312" w:hAnsi="仿宋_GB2312" w:eastAsia="仿宋_GB2312" w:cs="仿宋_GB2312"/>
          <w:sz w:val="32"/>
          <w:szCs w:val="32"/>
        </w:rPr>
        <w:t>元,政府性基金预算收入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元,上年结转收入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3"/>
        <w:widowControl/>
        <w:spacing w:beforeAutospacing="0" w:afterAutospacing="0" w:line="560" w:lineRule="exact"/>
        <w:ind w:firstLine="420"/>
        <w:rPr>
          <w:rFonts w:ascii="楷体_GB2312" w:hAnsi="楷体_GB2312" w:eastAsia="楷体_GB2312" w:cs="楷体_GB2312"/>
          <w:sz w:val="32"/>
          <w:szCs w:val="32"/>
        </w:rPr>
      </w:pPr>
      <w:r>
        <w:rPr>
          <w:rFonts w:hint="eastAsia" w:ascii="楷体_GB2312" w:hAnsi="楷体_GB2312" w:eastAsia="楷体_GB2312" w:cs="楷体_GB2312"/>
          <w:b/>
          <w:sz w:val="32"/>
          <w:szCs w:val="32"/>
        </w:rPr>
        <w:t>（二）支出预算</w:t>
      </w:r>
    </w:p>
    <w:p>
      <w:pPr>
        <w:pStyle w:val="3"/>
        <w:widowControl/>
        <w:spacing w:beforeAutospacing="0" w:afterAutospacing="0" w:line="560" w:lineRule="exact"/>
        <w:ind w:firstLine="42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404.89万</w:t>
      </w:r>
      <w:r>
        <w:rPr>
          <w:rFonts w:hint="eastAsia" w:ascii="仿宋_GB2312" w:hAnsi="仿宋_GB2312" w:eastAsia="仿宋_GB2312" w:cs="仿宋_GB2312"/>
          <w:sz w:val="32"/>
          <w:szCs w:val="32"/>
        </w:rPr>
        <w:t>元,比202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80.95万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24.88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聘用人员工资经费列入预算支出</w:t>
      </w:r>
      <w:r>
        <w:rPr>
          <w:rFonts w:hint="eastAsia" w:ascii="仿宋_GB2312" w:hAnsi="仿宋_GB2312" w:eastAsia="仿宋_GB2312" w:cs="仿宋_GB2312"/>
          <w:sz w:val="32"/>
          <w:szCs w:val="32"/>
        </w:rPr>
        <w:t>。包括：一般公共服务支出</w:t>
      </w:r>
      <w:r>
        <w:rPr>
          <w:rFonts w:hint="eastAsia" w:ascii="仿宋_GB2312" w:hAnsi="仿宋_GB2312" w:eastAsia="仿宋_GB2312" w:cs="仿宋_GB2312"/>
          <w:sz w:val="32"/>
          <w:szCs w:val="32"/>
          <w:lang w:val="en-US" w:eastAsia="zh-CN"/>
        </w:rPr>
        <w:t>327.77万</w:t>
      </w:r>
      <w:r>
        <w:rPr>
          <w:rFonts w:hint="eastAsia" w:ascii="仿宋_GB2312" w:hAnsi="仿宋_GB2312" w:eastAsia="仿宋_GB2312" w:cs="仿宋_GB2312"/>
          <w:sz w:val="32"/>
          <w:szCs w:val="32"/>
        </w:rPr>
        <w:t>元;社会保障和就业支出</w:t>
      </w:r>
      <w:r>
        <w:rPr>
          <w:rFonts w:hint="eastAsia" w:ascii="仿宋_GB2312" w:hAnsi="仿宋_GB2312" w:eastAsia="仿宋_GB2312" w:cs="仿宋_GB2312"/>
          <w:sz w:val="32"/>
          <w:szCs w:val="32"/>
          <w:lang w:val="en-US" w:eastAsia="zh-CN"/>
        </w:rPr>
        <w:t>33.59万</w:t>
      </w:r>
      <w:r>
        <w:rPr>
          <w:rFonts w:hint="eastAsia" w:ascii="仿宋_GB2312" w:hAnsi="仿宋_GB2312" w:eastAsia="仿宋_GB2312" w:cs="仿宋_GB2312"/>
          <w:sz w:val="32"/>
          <w:szCs w:val="32"/>
        </w:rPr>
        <w:t>元;卫生健康支出</w:t>
      </w:r>
      <w:r>
        <w:rPr>
          <w:rFonts w:hint="eastAsia" w:ascii="仿宋_GB2312" w:hAnsi="仿宋_GB2312" w:eastAsia="仿宋_GB2312" w:cs="仿宋_GB2312"/>
          <w:sz w:val="32"/>
          <w:szCs w:val="32"/>
          <w:lang w:val="en-US" w:eastAsia="zh-CN"/>
        </w:rPr>
        <w:t>20.31万</w:t>
      </w:r>
      <w:r>
        <w:rPr>
          <w:rFonts w:hint="eastAsia" w:ascii="仿宋_GB2312" w:hAnsi="仿宋_GB2312" w:eastAsia="仿宋_GB2312" w:cs="仿宋_GB2312"/>
          <w:sz w:val="32"/>
          <w:szCs w:val="32"/>
        </w:rPr>
        <w:t>元;节能环保支出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元;住房保障支出</w:t>
      </w:r>
      <w:r>
        <w:rPr>
          <w:rFonts w:hint="eastAsia" w:ascii="仿宋_GB2312" w:hAnsi="仿宋_GB2312" w:eastAsia="仿宋_GB2312" w:cs="仿宋_GB2312"/>
          <w:sz w:val="32"/>
          <w:szCs w:val="32"/>
          <w:lang w:val="en-US" w:eastAsia="zh-CN"/>
        </w:rPr>
        <w:t>23.21万</w:t>
      </w:r>
      <w:r>
        <w:rPr>
          <w:rFonts w:hint="eastAsia" w:ascii="仿宋_GB2312" w:hAnsi="仿宋_GB2312" w:eastAsia="仿宋_GB2312" w:cs="仿宋_GB2312"/>
          <w:sz w:val="32"/>
          <w:szCs w:val="32"/>
        </w:rPr>
        <w:t>元。</w:t>
      </w:r>
    </w:p>
    <w:p>
      <w:pPr>
        <w:pStyle w:val="3"/>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三、一般公共预算情况</w:t>
      </w:r>
    </w:p>
    <w:p>
      <w:pPr>
        <w:pStyle w:val="3"/>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w:t>
      </w:r>
      <w:r>
        <w:rPr>
          <w:rFonts w:hint="eastAsia" w:ascii="仿宋_GB2312" w:hAnsi="仿宋_GB2312" w:eastAsia="仿宋_GB2312" w:cs="仿宋_GB2312"/>
          <w:sz w:val="32"/>
          <w:szCs w:val="32"/>
          <w:lang w:val="en-US" w:eastAsia="zh-CN"/>
        </w:rPr>
        <w:t>404.89</w:t>
      </w:r>
      <w:r>
        <w:rPr>
          <w:rFonts w:hint="eastAsia" w:ascii="仿宋_GB2312" w:hAnsi="仿宋_GB2312" w:eastAsia="仿宋_GB2312" w:cs="仿宋_GB2312"/>
          <w:sz w:val="32"/>
          <w:szCs w:val="32"/>
        </w:rPr>
        <w:t>元,具体安排情况如下：</w:t>
      </w:r>
    </w:p>
    <w:p>
      <w:pPr>
        <w:pStyle w:val="3"/>
        <w:widowControl/>
        <w:numPr>
          <w:ilvl w:val="0"/>
          <w:numId w:val="1"/>
        </w:numPr>
        <w:spacing w:beforeAutospacing="0" w:afterAutospacing="0" w:line="560" w:lineRule="exact"/>
        <w:ind w:firstLine="420"/>
        <w:rPr>
          <w:rFonts w:ascii="楷体_GB2312" w:hAnsi="楷体_GB2312" w:eastAsia="楷体_GB2312" w:cs="楷体_GB2312"/>
          <w:b/>
          <w:sz w:val="32"/>
          <w:szCs w:val="32"/>
        </w:rPr>
      </w:pPr>
      <w:r>
        <w:rPr>
          <w:rFonts w:hint="eastAsia" w:ascii="楷体_GB2312" w:hAnsi="楷体_GB2312" w:eastAsia="楷体_GB2312" w:cs="楷体_GB2312"/>
          <w:b/>
          <w:sz w:val="32"/>
          <w:szCs w:val="32"/>
        </w:rPr>
        <w:t>基本支出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年基本支出</w:t>
      </w:r>
      <w:r>
        <w:rPr>
          <w:rFonts w:hint="eastAsia" w:ascii="仿宋_GB2312" w:hAnsi="仿宋_GB2312" w:eastAsia="仿宋_GB2312" w:cs="仿宋_GB2312"/>
          <w:sz w:val="32"/>
          <w:szCs w:val="32"/>
          <w:lang w:val="en-US" w:eastAsia="zh-CN"/>
        </w:rPr>
        <w:t>293.28万</w:t>
      </w:r>
      <w:r>
        <w:rPr>
          <w:rFonts w:hint="eastAsia" w:ascii="仿宋_GB2312" w:hAnsi="仿宋_GB2312" w:eastAsia="仿宋_GB2312" w:cs="仿宋_GB2312"/>
          <w:sz w:val="32"/>
          <w:szCs w:val="32"/>
        </w:rPr>
        <w:t>元,比202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30.66万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9.46</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聘用人员工资经费列入预算支出</w:t>
      </w:r>
      <w:r>
        <w:rPr>
          <w:rFonts w:hint="eastAsia" w:ascii="仿宋_GB2312" w:hAnsi="仿宋_GB2312" w:eastAsia="仿宋_GB2312" w:cs="仿宋_GB2312"/>
          <w:sz w:val="32"/>
          <w:szCs w:val="32"/>
        </w:rPr>
        <w:t>。</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1.工资福利支出</w:t>
      </w:r>
      <w:r>
        <w:rPr>
          <w:rFonts w:hint="eastAsia" w:ascii="仿宋_GB2312" w:hAnsi="微软雅黑" w:eastAsia="仿宋_GB2312" w:cs="宋体"/>
          <w:color w:val="000000"/>
          <w:kern w:val="0"/>
          <w:sz w:val="32"/>
          <w:szCs w:val="32"/>
          <w:lang w:val="en-US" w:eastAsia="zh-CN"/>
        </w:rPr>
        <w:t>270.44</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270.44</w:t>
      </w:r>
      <w:r>
        <w:rPr>
          <w:rFonts w:hint="eastAsia" w:ascii="仿宋_GB2312" w:hAnsi="微软雅黑" w:eastAsia="仿宋_GB2312" w:cs="宋体"/>
          <w:color w:val="000000"/>
          <w:kern w:val="0"/>
          <w:sz w:val="32"/>
          <w:szCs w:val="32"/>
        </w:rPr>
        <w:t>万元，比202</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年预算</w:t>
      </w:r>
      <w:r>
        <w:rPr>
          <w:rFonts w:hint="eastAsia" w:ascii="仿宋_GB2312" w:hAnsi="微软雅黑" w:eastAsia="仿宋_GB2312" w:cs="宋体"/>
          <w:color w:val="000000"/>
          <w:kern w:val="0"/>
          <w:sz w:val="32"/>
          <w:szCs w:val="32"/>
          <w:lang w:eastAsia="zh-CN"/>
        </w:rPr>
        <w:t>减少</w:t>
      </w:r>
      <w:r>
        <w:rPr>
          <w:rFonts w:hint="eastAsia" w:ascii="仿宋_GB2312" w:hAnsi="微软雅黑" w:eastAsia="仿宋_GB2312" w:cs="宋体"/>
          <w:color w:val="000000"/>
          <w:kern w:val="0"/>
          <w:sz w:val="32"/>
          <w:szCs w:val="32"/>
          <w:lang w:val="en-US" w:eastAsia="zh-CN"/>
        </w:rPr>
        <w:t>31.20</w:t>
      </w:r>
      <w:r>
        <w:rPr>
          <w:rFonts w:hint="eastAsia" w:ascii="仿宋_GB2312" w:hAnsi="微软雅黑" w:eastAsia="仿宋_GB2312" w:cs="宋体"/>
          <w:color w:val="000000"/>
          <w:kern w:val="0"/>
          <w:sz w:val="32"/>
          <w:szCs w:val="32"/>
        </w:rPr>
        <w:t>万元，</w:t>
      </w:r>
      <w:r>
        <w:rPr>
          <w:rFonts w:hint="eastAsia" w:ascii="仿宋_GB2312" w:hAnsi="微软雅黑" w:eastAsia="仿宋_GB2312" w:cs="宋体"/>
          <w:color w:val="000000"/>
          <w:kern w:val="0"/>
          <w:sz w:val="32"/>
          <w:szCs w:val="32"/>
          <w:lang w:eastAsia="zh-CN"/>
        </w:rPr>
        <w:t>下降</w:t>
      </w:r>
      <w:r>
        <w:rPr>
          <w:rFonts w:hint="eastAsia" w:ascii="仿宋_GB2312" w:hAnsi="微软雅黑" w:eastAsia="仿宋_GB2312" w:cs="宋体"/>
          <w:color w:val="000000"/>
          <w:kern w:val="0"/>
          <w:sz w:val="32"/>
          <w:szCs w:val="32"/>
          <w:lang w:val="en-US" w:eastAsia="zh-CN"/>
        </w:rPr>
        <w:t>10.34</w:t>
      </w:r>
      <w:r>
        <w:rPr>
          <w:rFonts w:hint="eastAsia" w:ascii="仿宋_GB2312" w:hAnsi="微软雅黑" w:eastAsia="仿宋_GB2312" w:cs="宋体"/>
          <w:color w:val="000000"/>
          <w:kern w:val="0"/>
          <w:sz w:val="32"/>
          <w:szCs w:val="32"/>
        </w:rPr>
        <w:t>%。主要包括：基本工资</w:t>
      </w:r>
      <w:r>
        <w:rPr>
          <w:rFonts w:hint="eastAsia" w:ascii="仿宋_GB2312" w:hAnsi="微软雅黑" w:eastAsia="仿宋_GB2312" w:cs="宋体"/>
          <w:color w:val="000000"/>
          <w:kern w:val="0"/>
          <w:sz w:val="32"/>
          <w:szCs w:val="32"/>
          <w:lang w:val="en-US" w:eastAsia="zh-CN"/>
        </w:rPr>
        <w:t>86.90万元、</w:t>
      </w:r>
      <w:r>
        <w:rPr>
          <w:rFonts w:hint="eastAsia" w:ascii="仿宋_GB2312" w:hAnsi="微软雅黑" w:eastAsia="仿宋_GB2312" w:cs="宋体"/>
          <w:color w:val="000000"/>
          <w:kern w:val="0"/>
          <w:sz w:val="32"/>
          <w:szCs w:val="32"/>
        </w:rPr>
        <w:t>津贴补贴</w:t>
      </w:r>
      <w:r>
        <w:rPr>
          <w:rFonts w:hint="eastAsia" w:ascii="仿宋_GB2312" w:hAnsi="微软雅黑" w:eastAsia="仿宋_GB2312" w:cs="宋体"/>
          <w:color w:val="000000"/>
          <w:kern w:val="0"/>
          <w:sz w:val="32"/>
          <w:szCs w:val="32"/>
          <w:lang w:val="en-US" w:eastAsia="zh-CN"/>
        </w:rPr>
        <w:t>106.43万元</w:t>
      </w:r>
      <w:r>
        <w:rPr>
          <w:rFonts w:hint="eastAsia" w:ascii="仿宋_GB2312" w:hAnsi="微软雅黑" w:eastAsia="仿宋_GB2312" w:cs="宋体"/>
          <w:color w:val="000000"/>
          <w:kern w:val="0"/>
          <w:sz w:val="32"/>
          <w:szCs w:val="32"/>
        </w:rPr>
        <w:t>、基本养老保险缴费</w:t>
      </w:r>
      <w:r>
        <w:rPr>
          <w:rFonts w:hint="eastAsia" w:ascii="仿宋_GB2312" w:hAnsi="微软雅黑" w:eastAsia="仿宋_GB2312" w:cs="宋体"/>
          <w:color w:val="000000"/>
          <w:kern w:val="0"/>
          <w:sz w:val="32"/>
          <w:szCs w:val="32"/>
          <w:lang w:val="en-US" w:eastAsia="zh-CN"/>
        </w:rPr>
        <w:t>30.71万元</w:t>
      </w:r>
      <w:r>
        <w:rPr>
          <w:rFonts w:hint="eastAsia" w:ascii="仿宋_GB2312" w:hAnsi="微软雅黑" w:eastAsia="仿宋_GB2312" w:cs="宋体"/>
          <w:color w:val="000000"/>
          <w:kern w:val="0"/>
          <w:sz w:val="32"/>
          <w:szCs w:val="32"/>
        </w:rPr>
        <w:t>、职工基本医疗保险缴费</w:t>
      </w:r>
      <w:r>
        <w:rPr>
          <w:rFonts w:hint="eastAsia" w:ascii="仿宋_GB2312" w:hAnsi="微软雅黑" w:eastAsia="仿宋_GB2312" w:cs="宋体"/>
          <w:color w:val="000000"/>
          <w:kern w:val="0"/>
          <w:sz w:val="32"/>
          <w:szCs w:val="32"/>
          <w:lang w:val="en-US" w:eastAsia="zh-CN"/>
        </w:rPr>
        <w:t>13.86万元</w:t>
      </w:r>
      <w:r>
        <w:rPr>
          <w:rFonts w:hint="eastAsia" w:ascii="仿宋_GB2312" w:hAnsi="微软雅黑" w:eastAsia="仿宋_GB2312" w:cs="宋体"/>
          <w:color w:val="000000"/>
          <w:kern w:val="0"/>
          <w:sz w:val="32"/>
          <w:szCs w:val="32"/>
        </w:rPr>
        <w:t>、公务员医疗补助缴费</w:t>
      </w:r>
      <w:r>
        <w:rPr>
          <w:rFonts w:hint="eastAsia" w:ascii="仿宋_GB2312" w:hAnsi="微软雅黑" w:eastAsia="仿宋_GB2312" w:cs="宋体"/>
          <w:color w:val="000000"/>
          <w:kern w:val="0"/>
          <w:sz w:val="32"/>
          <w:szCs w:val="32"/>
          <w:lang w:val="en-US" w:eastAsia="zh-CN"/>
        </w:rPr>
        <w:t>6.45</w:t>
      </w:r>
      <w:r>
        <w:rPr>
          <w:rFonts w:hint="eastAsia" w:ascii="仿宋_GB2312" w:hAnsi="微软雅黑" w:eastAsia="仿宋_GB2312" w:cs="宋体"/>
          <w:color w:val="000000"/>
          <w:kern w:val="0"/>
          <w:sz w:val="32"/>
          <w:szCs w:val="32"/>
        </w:rPr>
        <w:t>、其他社会保障缴费</w:t>
      </w:r>
      <w:r>
        <w:rPr>
          <w:rFonts w:hint="eastAsia" w:ascii="仿宋_GB2312" w:hAnsi="微软雅黑" w:eastAsia="仿宋_GB2312" w:cs="宋体"/>
          <w:color w:val="000000"/>
          <w:kern w:val="0"/>
          <w:sz w:val="32"/>
          <w:szCs w:val="32"/>
          <w:lang w:val="en-US" w:eastAsia="zh-CN"/>
        </w:rPr>
        <w:t>2.88万元</w:t>
      </w:r>
      <w:r>
        <w:rPr>
          <w:rFonts w:hint="eastAsia" w:ascii="仿宋_GB2312" w:hAnsi="微软雅黑" w:eastAsia="仿宋_GB2312" w:cs="宋体"/>
          <w:color w:val="000000"/>
          <w:kern w:val="0"/>
          <w:sz w:val="32"/>
          <w:szCs w:val="32"/>
        </w:rPr>
        <w:t>、住房公积金</w:t>
      </w:r>
      <w:r>
        <w:rPr>
          <w:rFonts w:hint="eastAsia" w:ascii="仿宋_GB2312" w:hAnsi="微软雅黑" w:eastAsia="仿宋_GB2312" w:cs="宋体"/>
          <w:color w:val="000000"/>
          <w:kern w:val="0"/>
          <w:sz w:val="32"/>
          <w:szCs w:val="32"/>
          <w:lang w:val="en-US" w:eastAsia="zh-CN"/>
        </w:rPr>
        <w:t>23.21万元</w:t>
      </w:r>
      <w:r>
        <w:rPr>
          <w:rFonts w:hint="eastAsia" w:ascii="仿宋_GB2312" w:hAnsi="微软雅黑" w:eastAsia="仿宋_GB2312" w:cs="宋体"/>
          <w:color w:val="000000"/>
          <w:kern w:val="0"/>
          <w:sz w:val="32"/>
          <w:szCs w:val="32"/>
        </w:rPr>
        <w:t>。</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2.商品和服务支出</w:t>
      </w:r>
      <w:r>
        <w:rPr>
          <w:rFonts w:hint="eastAsia" w:ascii="仿宋_GB2312" w:hAnsi="微软雅黑" w:eastAsia="仿宋_GB2312" w:cs="宋体"/>
          <w:color w:val="000000"/>
          <w:kern w:val="0"/>
          <w:sz w:val="32"/>
          <w:szCs w:val="32"/>
          <w:lang w:val="en-US" w:eastAsia="zh-CN"/>
        </w:rPr>
        <w:t>20.92</w:t>
      </w:r>
      <w:r>
        <w:rPr>
          <w:rFonts w:hint="eastAsia" w:ascii="仿宋_GB2312" w:hAnsi="微软雅黑" w:eastAsia="仿宋_GB2312" w:cs="宋体"/>
          <w:color w:val="000000"/>
          <w:kern w:val="0"/>
          <w:sz w:val="32"/>
          <w:szCs w:val="32"/>
        </w:rPr>
        <w:t>万元，其中公用经费</w:t>
      </w:r>
      <w:r>
        <w:rPr>
          <w:rFonts w:hint="eastAsia" w:ascii="仿宋_GB2312" w:hAnsi="微软雅黑" w:eastAsia="仿宋_GB2312" w:cs="宋体"/>
          <w:color w:val="000000"/>
          <w:kern w:val="0"/>
          <w:sz w:val="32"/>
          <w:szCs w:val="32"/>
          <w:lang w:val="en-US" w:eastAsia="zh-CN"/>
        </w:rPr>
        <w:t>20.92</w:t>
      </w:r>
      <w:r>
        <w:rPr>
          <w:rFonts w:hint="eastAsia" w:ascii="仿宋_GB2312" w:hAnsi="微软雅黑" w:eastAsia="仿宋_GB2312" w:cs="宋体"/>
          <w:color w:val="000000"/>
          <w:kern w:val="0"/>
          <w:sz w:val="32"/>
          <w:szCs w:val="32"/>
        </w:rPr>
        <w:t>万元，比202</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年预算</w:t>
      </w:r>
      <w:r>
        <w:rPr>
          <w:rFonts w:hint="eastAsia" w:ascii="仿宋_GB2312" w:hAnsi="微软雅黑" w:eastAsia="仿宋_GB2312" w:cs="宋体"/>
          <w:color w:val="000000"/>
          <w:kern w:val="0"/>
          <w:sz w:val="32"/>
          <w:szCs w:val="32"/>
          <w:lang w:eastAsia="zh-CN"/>
        </w:rPr>
        <w:t>减少</w:t>
      </w:r>
      <w:r>
        <w:rPr>
          <w:rFonts w:hint="eastAsia" w:ascii="仿宋_GB2312" w:hAnsi="微软雅黑" w:eastAsia="仿宋_GB2312" w:cs="宋体"/>
          <w:color w:val="000000"/>
          <w:kern w:val="0"/>
          <w:sz w:val="32"/>
          <w:szCs w:val="32"/>
          <w:lang w:val="en-US" w:eastAsia="zh-CN"/>
        </w:rPr>
        <w:t>0.89</w:t>
      </w:r>
      <w:r>
        <w:rPr>
          <w:rFonts w:hint="eastAsia" w:ascii="仿宋_GB2312" w:hAnsi="微软雅黑" w:eastAsia="仿宋_GB2312" w:cs="宋体"/>
          <w:color w:val="000000"/>
          <w:kern w:val="0"/>
          <w:sz w:val="32"/>
          <w:szCs w:val="32"/>
        </w:rPr>
        <w:t>万元，</w:t>
      </w:r>
      <w:r>
        <w:rPr>
          <w:rFonts w:hint="eastAsia" w:ascii="仿宋_GB2312" w:hAnsi="微软雅黑" w:eastAsia="仿宋_GB2312" w:cs="宋体"/>
          <w:color w:val="000000"/>
          <w:kern w:val="0"/>
          <w:sz w:val="32"/>
          <w:szCs w:val="32"/>
          <w:lang w:eastAsia="zh-CN"/>
        </w:rPr>
        <w:t>下降</w:t>
      </w:r>
      <w:r>
        <w:rPr>
          <w:rFonts w:hint="eastAsia" w:ascii="仿宋_GB2312" w:hAnsi="微软雅黑" w:eastAsia="仿宋_GB2312" w:cs="宋体"/>
          <w:color w:val="000000"/>
          <w:kern w:val="0"/>
          <w:sz w:val="32"/>
          <w:szCs w:val="32"/>
          <w:lang w:val="en-US" w:eastAsia="zh-CN"/>
        </w:rPr>
        <w:t>4.07</w:t>
      </w:r>
      <w:r>
        <w:rPr>
          <w:rFonts w:hint="eastAsia" w:ascii="仿宋_GB2312" w:hAnsi="微软雅黑" w:eastAsia="仿宋_GB2312" w:cs="宋体"/>
          <w:color w:val="000000"/>
          <w:kern w:val="0"/>
          <w:sz w:val="32"/>
          <w:szCs w:val="32"/>
        </w:rPr>
        <w:t>%。主要包括：办公费、水费、电费、邮电费、取暖费</w:t>
      </w:r>
      <w:r>
        <w:rPr>
          <w:rFonts w:hint="eastAsia" w:ascii="仿宋_GB2312" w:hAnsi="微软雅黑" w:eastAsia="仿宋_GB2312" w:cs="宋体"/>
          <w:color w:val="000000"/>
          <w:kern w:val="0"/>
          <w:sz w:val="32"/>
          <w:szCs w:val="32"/>
          <w:lang w:val="en-US" w:eastAsia="zh-CN"/>
        </w:rPr>
        <w:t>14.91万元</w:t>
      </w:r>
      <w:r>
        <w:rPr>
          <w:rFonts w:hint="eastAsia" w:ascii="仿宋_GB2312" w:hAnsi="微软雅黑" w:eastAsia="仿宋_GB2312" w:cs="宋体"/>
          <w:color w:val="000000"/>
          <w:kern w:val="0"/>
          <w:sz w:val="32"/>
          <w:szCs w:val="32"/>
        </w:rPr>
        <w:t>、差旅费、维修（护）费、会议费、培训费、公务接待费、工会经费</w:t>
      </w:r>
      <w:r>
        <w:rPr>
          <w:rFonts w:hint="eastAsia" w:ascii="仿宋_GB2312" w:hAnsi="微软雅黑" w:eastAsia="仿宋_GB2312" w:cs="宋体"/>
          <w:color w:val="000000"/>
          <w:kern w:val="0"/>
          <w:sz w:val="32"/>
          <w:szCs w:val="32"/>
          <w:lang w:val="en-US" w:eastAsia="zh-CN"/>
        </w:rPr>
        <w:t>3.84万元</w:t>
      </w:r>
      <w:r>
        <w:rPr>
          <w:rFonts w:hint="eastAsia" w:ascii="仿宋_GB2312" w:hAnsi="微软雅黑" w:eastAsia="仿宋_GB2312" w:cs="宋体"/>
          <w:color w:val="000000"/>
          <w:kern w:val="0"/>
          <w:sz w:val="32"/>
          <w:szCs w:val="32"/>
        </w:rPr>
        <w:t>、福利费</w:t>
      </w:r>
      <w:r>
        <w:rPr>
          <w:rFonts w:hint="eastAsia" w:ascii="仿宋_GB2312" w:hAnsi="微软雅黑" w:eastAsia="仿宋_GB2312" w:cs="宋体"/>
          <w:color w:val="000000"/>
          <w:kern w:val="0"/>
          <w:sz w:val="32"/>
          <w:szCs w:val="32"/>
          <w:lang w:val="en-US" w:eastAsia="zh-CN"/>
        </w:rPr>
        <w:t>2.17万元</w:t>
      </w:r>
      <w:r>
        <w:rPr>
          <w:rFonts w:hint="eastAsia" w:ascii="仿宋_GB2312" w:hAnsi="微软雅黑" w:eastAsia="仿宋_GB2312" w:cs="宋体"/>
          <w:color w:val="000000"/>
          <w:kern w:val="0"/>
          <w:sz w:val="32"/>
          <w:szCs w:val="32"/>
        </w:rPr>
        <w:t>、公务用车运行维护费、其他交通费、其他商品和服务支出。</w:t>
      </w:r>
    </w:p>
    <w:p>
      <w:pPr>
        <w:widowControl/>
        <w:shd w:val="clear" w:color="auto" w:fill="FFFFFF"/>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3.对个人和家庭的补助</w:t>
      </w:r>
      <w:r>
        <w:rPr>
          <w:rFonts w:hint="eastAsia" w:ascii="仿宋_GB2312" w:hAnsi="微软雅黑" w:eastAsia="仿宋_GB2312" w:cs="宋体"/>
          <w:color w:val="000000"/>
          <w:kern w:val="0"/>
          <w:sz w:val="32"/>
          <w:szCs w:val="32"/>
          <w:lang w:val="en-US" w:eastAsia="zh-CN"/>
        </w:rPr>
        <w:t>1.92</w:t>
      </w:r>
      <w:r>
        <w:rPr>
          <w:rFonts w:hint="eastAsia" w:ascii="仿宋_GB2312" w:hAnsi="微软雅黑" w:eastAsia="仿宋_GB2312" w:cs="宋体"/>
          <w:color w:val="000000"/>
          <w:kern w:val="0"/>
          <w:sz w:val="32"/>
          <w:szCs w:val="32"/>
        </w:rPr>
        <w:t>万元，其中人员经费</w:t>
      </w:r>
      <w:r>
        <w:rPr>
          <w:rFonts w:hint="eastAsia" w:ascii="仿宋_GB2312" w:hAnsi="微软雅黑" w:eastAsia="仿宋_GB2312" w:cs="宋体"/>
          <w:color w:val="000000"/>
          <w:kern w:val="0"/>
          <w:sz w:val="32"/>
          <w:szCs w:val="32"/>
          <w:lang w:val="en-US" w:eastAsia="zh-CN"/>
        </w:rPr>
        <w:t>1.92</w:t>
      </w:r>
      <w:r>
        <w:rPr>
          <w:rFonts w:hint="eastAsia" w:ascii="仿宋_GB2312" w:hAnsi="微软雅黑" w:eastAsia="仿宋_GB2312" w:cs="宋体"/>
          <w:color w:val="000000"/>
          <w:kern w:val="0"/>
          <w:sz w:val="32"/>
          <w:szCs w:val="32"/>
        </w:rPr>
        <w:t>万元，比202</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年预算</w:t>
      </w:r>
      <w:r>
        <w:rPr>
          <w:rFonts w:hint="eastAsia" w:ascii="仿宋_GB2312" w:hAnsi="微软雅黑" w:eastAsia="仿宋_GB2312" w:cs="宋体"/>
          <w:color w:val="000000"/>
          <w:kern w:val="0"/>
          <w:sz w:val="32"/>
          <w:szCs w:val="32"/>
          <w:lang w:eastAsia="zh-CN"/>
        </w:rPr>
        <w:t>增加</w:t>
      </w:r>
      <w:r>
        <w:rPr>
          <w:rFonts w:hint="eastAsia" w:ascii="仿宋_GB2312" w:hAnsi="微软雅黑" w:eastAsia="仿宋_GB2312" w:cs="宋体"/>
          <w:color w:val="000000"/>
          <w:kern w:val="0"/>
          <w:sz w:val="32"/>
          <w:szCs w:val="32"/>
          <w:lang w:val="en-US" w:eastAsia="zh-CN"/>
        </w:rPr>
        <w:t>1.43</w:t>
      </w:r>
      <w:r>
        <w:rPr>
          <w:rFonts w:hint="eastAsia" w:ascii="仿宋_GB2312" w:hAnsi="微软雅黑" w:eastAsia="仿宋_GB2312" w:cs="宋体"/>
          <w:color w:val="000000"/>
          <w:kern w:val="0"/>
          <w:sz w:val="32"/>
          <w:szCs w:val="32"/>
        </w:rPr>
        <w:t>万元，</w:t>
      </w:r>
      <w:r>
        <w:rPr>
          <w:rFonts w:hint="eastAsia" w:ascii="仿宋_GB2312" w:hAnsi="微软雅黑" w:eastAsia="仿宋_GB2312" w:cs="宋体"/>
          <w:color w:val="000000"/>
          <w:kern w:val="0"/>
          <w:sz w:val="32"/>
          <w:szCs w:val="32"/>
          <w:lang w:eastAsia="zh-CN"/>
        </w:rPr>
        <w:t>增长</w:t>
      </w:r>
      <w:r>
        <w:rPr>
          <w:rFonts w:hint="eastAsia" w:ascii="仿宋_GB2312" w:hAnsi="微软雅黑" w:eastAsia="仿宋_GB2312" w:cs="宋体"/>
          <w:color w:val="000000"/>
          <w:kern w:val="0"/>
          <w:sz w:val="32"/>
          <w:szCs w:val="32"/>
          <w:lang w:val="en-US" w:eastAsia="zh-CN"/>
        </w:rPr>
        <w:t>291.84</w:t>
      </w:r>
      <w:r>
        <w:rPr>
          <w:rFonts w:hint="eastAsia" w:ascii="仿宋_GB2312" w:hAnsi="微软雅黑" w:eastAsia="仿宋_GB2312" w:cs="宋体"/>
          <w:color w:val="000000"/>
          <w:kern w:val="0"/>
          <w:sz w:val="32"/>
          <w:szCs w:val="32"/>
        </w:rPr>
        <w:t>%。主要包括：离休费、退休费</w:t>
      </w:r>
      <w:r>
        <w:rPr>
          <w:rFonts w:hint="eastAsia" w:ascii="仿宋_GB2312" w:hAnsi="微软雅黑" w:eastAsia="仿宋_GB2312" w:cs="宋体"/>
          <w:color w:val="000000"/>
          <w:kern w:val="0"/>
          <w:sz w:val="32"/>
          <w:szCs w:val="32"/>
          <w:lang w:val="en-US" w:eastAsia="zh-CN"/>
        </w:rPr>
        <w:t>0.49万元</w:t>
      </w:r>
      <w:r>
        <w:rPr>
          <w:rFonts w:hint="eastAsia" w:ascii="仿宋_GB2312" w:hAnsi="微软雅黑" w:eastAsia="仿宋_GB2312" w:cs="宋体"/>
          <w:color w:val="000000"/>
          <w:kern w:val="0"/>
          <w:sz w:val="32"/>
          <w:szCs w:val="32"/>
        </w:rPr>
        <w:t>、生活补助</w:t>
      </w:r>
      <w:r>
        <w:rPr>
          <w:rFonts w:hint="eastAsia" w:ascii="仿宋_GB2312" w:hAnsi="微软雅黑" w:eastAsia="仿宋_GB2312" w:cs="宋体"/>
          <w:color w:val="000000"/>
          <w:kern w:val="0"/>
          <w:sz w:val="32"/>
          <w:szCs w:val="32"/>
          <w:lang w:val="en-US" w:eastAsia="zh-CN"/>
        </w:rPr>
        <w:t>4.86万元</w:t>
      </w:r>
      <w:r>
        <w:rPr>
          <w:rFonts w:hint="eastAsia" w:ascii="仿宋_GB2312" w:hAnsi="微软雅黑" w:eastAsia="仿宋_GB2312" w:cs="宋体"/>
          <w:color w:val="000000"/>
          <w:kern w:val="0"/>
          <w:sz w:val="32"/>
          <w:szCs w:val="32"/>
        </w:rPr>
        <w:t>、医疗费补助、奖励金</w:t>
      </w:r>
      <w:r>
        <w:rPr>
          <w:rFonts w:hint="eastAsia" w:ascii="仿宋_GB2312" w:hAnsi="微软雅黑" w:eastAsia="仿宋_GB2312" w:cs="宋体"/>
          <w:color w:val="000000"/>
          <w:kern w:val="0"/>
          <w:sz w:val="32"/>
          <w:szCs w:val="32"/>
          <w:lang w:val="en-US" w:eastAsia="zh-CN"/>
        </w:rPr>
        <w:t>0.06万元</w:t>
      </w:r>
      <w:r>
        <w:rPr>
          <w:rFonts w:hint="eastAsia" w:ascii="仿宋_GB2312" w:hAnsi="微软雅黑" w:eastAsia="仿宋_GB2312" w:cs="宋体"/>
          <w:color w:val="000000"/>
          <w:kern w:val="0"/>
          <w:sz w:val="32"/>
          <w:szCs w:val="32"/>
        </w:rPr>
        <w:t>。</w:t>
      </w:r>
    </w:p>
    <w:p>
      <w:pPr>
        <w:pStyle w:val="3"/>
        <w:widowControl/>
        <w:spacing w:beforeAutospacing="0" w:afterAutospacing="0" w:line="560" w:lineRule="exact"/>
        <w:ind w:left="420"/>
        <w:rPr>
          <w:rFonts w:ascii="仿宋_GB2312" w:hAnsi="仿宋_GB2312" w:eastAsia="仿宋_GB2312" w:cs="仿宋_GB2312"/>
          <w:sz w:val="32"/>
          <w:szCs w:val="32"/>
        </w:rPr>
      </w:pPr>
      <w:r>
        <w:rPr>
          <w:rFonts w:hint="eastAsia" w:ascii="楷体_GB2312" w:hAnsi="楷体_GB2312" w:eastAsia="楷体_GB2312" w:cs="楷体_GB2312"/>
          <w:b/>
          <w:sz w:val="32"/>
          <w:szCs w:val="32"/>
        </w:rPr>
        <w:t>（二）项目支出</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年一般公共预算拨款项目支出预算</w:t>
      </w:r>
      <w:r>
        <w:rPr>
          <w:rFonts w:hint="eastAsia" w:ascii="仿宋_GB2312" w:hAnsi="仿宋_GB2312" w:eastAsia="仿宋_GB2312" w:cs="仿宋_GB2312"/>
          <w:sz w:val="32"/>
          <w:szCs w:val="32"/>
          <w:lang w:val="en-US" w:eastAsia="zh-CN"/>
        </w:rPr>
        <w:t>111.60万</w:t>
      </w:r>
      <w:r>
        <w:rPr>
          <w:rFonts w:hint="eastAsia" w:ascii="仿宋_GB2312" w:hAnsi="仿宋_GB2312" w:eastAsia="仿宋_GB2312" w:cs="仿宋_GB2312"/>
          <w:sz w:val="32"/>
          <w:szCs w:val="32"/>
        </w:rPr>
        <w:t>元,比202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111.60万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聘用人员工资经费</w:t>
      </w:r>
      <w:r>
        <w:rPr>
          <w:rFonts w:hint="eastAsia" w:ascii="仿宋_GB2312" w:hAnsi="仿宋_GB2312" w:eastAsia="仿宋_GB2312" w:cs="仿宋_GB2312"/>
          <w:sz w:val="32"/>
          <w:szCs w:val="32"/>
          <w:lang w:val="en-US" w:eastAsia="zh-CN"/>
        </w:rPr>
        <w:t>101.60万元，基本公用经费10万元</w:t>
      </w:r>
      <w:r>
        <w:rPr>
          <w:rFonts w:hint="eastAsia" w:ascii="仿宋_GB2312" w:hAnsi="仿宋_GB2312" w:eastAsia="仿宋_GB2312" w:cs="仿宋_GB2312"/>
          <w:sz w:val="32"/>
          <w:szCs w:val="32"/>
        </w:rPr>
        <w:t>。</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1.经济社会发展项目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个。主要是</w:t>
      </w:r>
      <w:r>
        <w:rPr>
          <w:rFonts w:hint="eastAsia" w:ascii="仿宋_GB2312" w:hAnsi="仿宋_GB2312" w:eastAsia="仿宋_GB2312" w:cs="仿宋_GB2312"/>
          <w:sz w:val="32"/>
          <w:szCs w:val="32"/>
          <w:lang w:val="en-US" w:eastAsia="zh-CN"/>
        </w:rPr>
        <w:t>0。</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2.保障运转项目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个,主要是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3"/>
        <w:widowControl/>
        <w:spacing w:beforeAutospacing="0" w:afterAutospacing="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3.其他项目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个,主要是</w:t>
      </w:r>
      <w:r>
        <w:rPr>
          <w:rFonts w:hint="eastAsia" w:ascii="仿宋_GB2312" w:hAnsi="仿宋_GB2312" w:eastAsia="仿宋_GB2312" w:cs="仿宋_GB2312"/>
          <w:sz w:val="32"/>
          <w:szCs w:val="32"/>
          <w:lang w:val="en-US" w:eastAsia="zh-CN"/>
        </w:rPr>
        <w:t>聘用人员工资经费101.60万元、基本公用经费10万元。</w:t>
      </w:r>
    </w:p>
    <w:p>
      <w:pPr>
        <w:pStyle w:val="3"/>
        <w:widowControl/>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四、部门“三公”经费、培训费、会议费等财政拨款</w:t>
      </w:r>
      <w:r>
        <w:rPr>
          <w:rFonts w:hint="eastAsia" w:ascii="黑体" w:hAnsi="黑体" w:eastAsia="黑体" w:cs="黑体"/>
          <w:sz w:val="32"/>
          <w:szCs w:val="32"/>
        </w:rPr>
        <w:t>一般性支出情况</w:t>
      </w:r>
    </w:p>
    <w:p>
      <w:pPr>
        <w:pStyle w:val="3"/>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（一）因公出国（境）费用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0。</w:t>
      </w:r>
    </w:p>
    <w:p>
      <w:pPr>
        <w:pStyle w:val="3"/>
        <w:widowControl/>
        <w:spacing w:beforeAutospacing="0" w:afterAutospacing="0" w:line="560" w:lineRule="exact"/>
        <w:ind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（二）公务接待费</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年预算减少</w:t>
      </w:r>
      <w:r>
        <w:rPr>
          <w:rFonts w:hint="eastAsia" w:ascii="仿宋_GB2312" w:hAnsi="仿宋_GB2312" w:eastAsia="仿宋_GB2312" w:cs="仿宋_GB2312"/>
          <w:sz w:val="32"/>
          <w:szCs w:val="32"/>
          <w:lang w:val="en-US" w:eastAsia="zh-CN"/>
        </w:rPr>
        <w:t>0万</w:t>
      </w:r>
      <w:r>
        <w:rPr>
          <w:rFonts w:hint="eastAsia" w:ascii="仿宋_GB2312" w:hAnsi="仿宋_GB2312" w:eastAsia="仿宋_GB2312" w:cs="仿宋_GB2312"/>
          <w:sz w:val="32"/>
          <w:szCs w:val="32"/>
        </w:rPr>
        <w:t>元,下降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%,下降的主要原因</w:t>
      </w:r>
      <w:r>
        <w:rPr>
          <w:rFonts w:hint="eastAsia" w:ascii="仿宋_GB2312" w:hAnsi="仿宋_GB2312" w:eastAsia="仿宋_GB2312" w:cs="仿宋_GB2312"/>
          <w:sz w:val="32"/>
          <w:szCs w:val="32"/>
          <w:lang w:eastAsia="zh-CN"/>
        </w:rPr>
        <w:t>是受疫情影响无外来人员。</w:t>
      </w:r>
    </w:p>
    <w:p>
      <w:pPr>
        <w:pStyle w:val="3"/>
        <w:widowControl/>
        <w:spacing w:beforeAutospacing="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（三）公务用车购置及运行维护费</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万元（其中:公务用车购置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元,公务用车运行维护费</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元）,比202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3"/>
        <w:widowControl/>
        <w:spacing w:beforeAutospacing="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（四）培训费</w:t>
      </w:r>
      <w:r>
        <w:rPr>
          <w:rFonts w:hint="eastAsia" w:ascii="仿宋_GB2312" w:hAnsi="仿宋_GB2312" w:eastAsia="仿宋_GB2312" w:cs="仿宋_GB2312"/>
          <w:sz w:val="32"/>
          <w:szCs w:val="32"/>
          <w:lang w:val="en-US" w:eastAsia="zh-CN"/>
        </w:rPr>
        <w:t>10万</w:t>
      </w:r>
      <w:r>
        <w:rPr>
          <w:rFonts w:hint="eastAsia" w:ascii="仿宋_GB2312" w:hAnsi="仿宋_GB2312" w:eastAsia="仿宋_GB2312" w:cs="仿宋_GB2312"/>
          <w:sz w:val="32"/>
          <w:szCs w:val="32"/>
        </w:rPr>
        <w:t>元（含上年结转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10万元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3"/>
        <w:widowControl/>
        <w:spacing w:beforeAutospacing="0" w:afterAutospacing="0" w:line="56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万元（含上年结转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3"/>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（六）机关运行费</w:t>
      </w:r>
      <w:r>
        <w:rPr>
          <w:rFonts w:hint="eastAsia" w:ascii="仿宋_GB2312" w:hAnsi="仿宋_GB2312" w:eastAsia="仿宋_GB2312" w:cs="仿宋_GB2312"/>
          <w:sz w:val="32"/>
          <w:szCs w:val="32"/>
          <w:lang w:val="en-US" w:eastAsia="zh-CN"/>
        </w:rPr>
        <w:t>404.89万</w:t>
      </w:r>
      <w:r>
        <w:rPr>
          <w:rFonts w:hint="eastAsia" w:ascii="仿宋_GB2312" w:hAnsi="仿宋_GB2312" w:eastAsia="仿宋_GB2312" w:cs="仿宋_GB2312"/>
          <w:sz w:val="32"/>
          <w:szCs w:val="32"/>
        </w:rPr>
        <w:t>元,较202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80.95万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增长</w:t>
      </w:r>
      <w:bookmarkStart w:id="0" w:name="_GoBack"/>
      <w:bookmarkEnd w:id="0"/>
      <w:r>
        <w:rPr>
          <w:rFonts w:hint="eastAsia" w:ascii="仿宋_GB2312" w:hAnsi="仿宋_GB2312" w:eastAsia="仿宋_GB2312" w:cs="仿宋_GB2312"/>
          <w:sz w:val="32"/>
          <w:szCs w:val="32"/>
          <w:lang w:val="en-US" w:eastAsia="zh-CN"/>
        </w:rPr>
        <w:t>24.99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聘用人员工资经费列入预算支出</w:t>
      </w:r>
      <w:r>
        <w:rPr>
          <w:rFonts w:hint="eastAsia" w:ascii="仿宋_GB2312" w:hAnsi="仿宋_GB2312" w:eastAsia="仿宋_GB2312" w:cs="仿宋_GB2312"/>
          <w:sz w:val="32"/>
          <w:szCs w:val="32"/>
        </w:rPr>
        <w:t>。</w:t>
      </w:r>
    </w:p>
    <w:p>
      <w:pPr>
        <w:pStyle w:val="3"/>
        <w:widowControl/>
        <w:spacing w:beforeAutospacing="0" w:afterAutospacing="0" w:line="560" w:lineRule="exact"/>
        <w:ind w:firstLine="420"/>
        <w:rPr>
          <w:rFonts w:ascii="黑体" w:hAnsi="黑体" w:eastAsia="黑体" w:cs="黑体"/>
          <w:b/>
          <w:bCs/>
          <w:sz w:val="32"/>
          <w:szCs w:val="32"/>
        </w:rPr>
      </w:pPr>
      <w:r>
        <w:rPr>
          <w:rFonts w:hint="eastAsia" w:ascii="黑体" w:hAnsi="黑体" w:eastAsia="黑体" w:cs="黑体"/>
          <w:b/>
          <w:bCs/>
          <w:sz w:val="32"/>
          <w:szCs w:val="32"/>
        </w:rPr>
        <w:t>五、其他重要事项情况说明</w:t>
      </w:r>
    </w:p>
    <w:p>
      <w:pPr>
        <w:pStyle w:val="3"/>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(一）政府性基金预算支出情况</w:t>
      </w:r>
    </w:p>
    <w:p>
      <w:pPr>
        <w:pStyle w:val="3"/>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年预算,无政府性基金预算支出,相关表格为表,202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年使用政府性基金预算支出0万元。</w:t>
      </w:r>
    </w:p>
    <w:p>
      <w:pPr>
        <w:pStyle w:val="3"/>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(二）非税收入情况</w:t>
      </w:r>
    </w:p>
    <w:p>
      <w:pPr>
        <w:pStyle w:val="3"/>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年本部门共有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个单位涉及非税收入，202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年计划征收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pStyle w:val="3"/>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pPr>
        <w:pStyle w:val="3"/>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年机关及所属预算单位政府采购预算总额</w:t>
      </w:r>
      <w:r>
        <w:rPr>
          <w:rFonts w:hint="eastAsia" w:ascii="仿宋_GB2312" w:hAnsi="仿宋_GB2312" w:eastAsia="仿宋_GB2312" w:cs="仿宋_GB2312"/>
          <w:kern w:val="0"/>
          <w:sz w:val="32"/>
          <w:szCs w:val="32"/>
          <w:lang w:val="en-US" w:eastAsia="zh-CN" w:bidi="ar"/>
        </w:rPr>
        <w:t>15.06万</w:t>
      </w:r>
      <w:r>
        <w:rPr>
          <w:rFonts w:hint="eastAsia" w:ascii="仿宋_GB2312" w:hAnsi="仿宋_GB2312" w:eastAsia="仿宋_GB2312" w:cs="仿宋_GB2312"/>
          <w:sz w:val="32"/>
          <w:szCs w:val="32"/>
        </w:rPr>
        <w:t>元，其中：政府采购货物预算</w:t>
      </w:r>
      <w:r>
        <w:rPr>
          <w:rFonts w:hint="eastAsia" w:ascii="仿宋_GB2312" w:hAnsi="仿宋_GB2312" w:eastAsia="仿宋_GB2312" w:cs="仿宋_GB2312"/>
          <w:kern w:val="0"/>
          <w:sz w:val="32"/>
          <w:szCs w:val="32"/>
          <w:lang w:val="en-US" w:eastAsia="zh-CN" w:bidi="ar"/>
        </w:rPr>
        <w:t>3.26万</w:t>
      </w:r>
      <w:r>
        <w:rPr>
          <w:rFonts w:hint="eastAsia" w:ascii="仿宋_GB2312" w:hAnsi="仿宋_GB2312" w:eastAsia="仿宋_GB2312" w:cs="仿宋_GB2312"/>
          <w:sz w:val="32"/>
          <w:szCs w:val="32"/>
        </w:rPr>
        <w:t>元，政府采购工程预算</w:t>
      </w:r>
      <w:r>
        <w:rPr>
          <w:rFonts w:hint="eastAsia" w:ascii="仿宋_GB2312" w:hAnsi="仿宋_GB2312" w:eastAsia="仿宋_GB2312" w:cs="仿宋_GB2312"/>
          <w:sz w:val="32"/>
          <w:szCs w:val="32"/>
          <w:lang w:val="en-US" w:eastAsia="zh-CN"/>
        </w:rPr>
        <w:t>0万</w:t>
      </w:r>
      <w:r>
        <w:rPr>
          <w:rFonts w:hint="eastAsia" w:ascii="仿宋_GB2312" w:hAnsi="仿宋_GB2312" w:eastAsia="仿宋_GB2312" w:cs="仿宋_GB2312"/>
          <w:sz w:val="32"/>
          <w:szCs w:val="32"/>
        </w:rPr>
        <w:t>元,政府采购服务预算</w:t>
      </w:r>
      <w:r>
        <w:rPr>
          <w:rFonts w:hint="eastAsia" w:ascii="仿宋_GB2312" w:hAnsi="仿宋_GB2312" w:eastAsia="仿宋_GB2312" w:cs="仿宋_GB2312"/>
          <w:kern w:val="0"/>
          <w:sz w:val="32"/>
          <w:szCs w:val="32"/>
          <w:lang w:val="en-US" w:eastAsia="zh-CN" w:bidi="ar"/>
        </w:rPr>
        <w:t>11.8万</w:t>
      </w:r>
      <w:r>
        <w:rPr>
          <w:rFonts w:hint="eastAsia" w:ascii="仿宋_GB2312" w:hAnsi="仿宋_GB2312" w:eastAsia="仿宋_GB2312" w:cs="仿宋_GB2312"/>
          <w:sz w:val="32"/>
          <w:szCs w:val="32"/>
        </w:rPr>
        <w:t>元。</w:t>
      </w:r>
    </w:p>
    <w:p>
      <w:pPr>
        <w:pStyle w:val="3"/>
        <w:widowControl/>
        <w:spacing w:beforeAutospacing="0" w:afterAutospacing="0" w:line="560" w:lineRule="exact"/>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pStyle w:val="3"/>
        <w:widowControl/>
        <w:spacing w:beforeAutospacing="0" w:afterAutospacing="0" w:line="56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1632.44万</w:t>
      </w:r>
      <w:r>
        <w:rPr>
          <w:rFonts w:hint="eastAsia" w:ascii="仿宋_GB2312" w:hAnsi="仿宋_GB2312" w:eastAsia="仿宋_GB2312" w:cs="仿宋_GB2312"/>
          <w:sz w:val="32"/>
          <w:szCs w:val="32"/>
        </w:rPr>
        <w:t>元。其中：办公用房</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71.24万</w:t>
      </w:r>
      <w:r>
        <w:rPr>
          <w:rFonts w:hint="eastAsia" w:ascii="仿宋_GB2312" w:hAnsi="仿宋_GB2312" w:eastAsia="仿宋_GB2312" w:cs="仿宋_GB2312"/>
          <w:sz w:val="32"/>
          <w:szCs w:val="32"/>
        </w:rPr>
        <w:t>元。部门及所属预算单位共有公务用车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48.79万</w:t>
      </w:r>
      <w:r>
        <w:rPr>
          <w:rFonts w:hint="eastAsia" w:ascii="仿宋_GB2312" w:hAnsi="仿宋_GB2312" w:eastAsia="仿宋_GB2312" w:cs="仿宋_GB2312"/>
          <w:sz w:val="32"/>
          <w:szCs w:val="32"/>
        </w:rPr>
        <w:t>元。单价20万元以上的设备价值</w:t>
      </w:r>
      <w:r>
        <w:rPr>
          <w:rFonts w:hint="eastAsia" w:ascii="仿宋_GB2312" w:hAnsi="仿宋_GB2312" w:eastAsia="仿宋_GB2312" w:cs="仿宋_GB2312"/>
          <w:sz w:val="32"/>
          <w:szCs w:val="32"/>
          <w:lang w:val="en-US" w:eastAsia="zh-CN"/>
        </w:rPr>
        <w:t>35.79万</w:t>
      </w:r>
      <w:r>
        <w:rPr>
          <w:rFonts w:hint="eastAsia" w:ascii="仿宋_GB2312" w:hAnsi="仿宋_GB2312" w:eastAsia="仿宋_GB2312" w:cs="仿宋_GB2312"/>
          <w:sz w:val="32"/>
          <w:szCs w:val="32"/>
        </w:rPr>
        <w:t>元。</w:t>
      </w:r>
    </w:p>
    <w:p>
      <w:pPr>
        <w:pStyle w:val="3"/>
        <w:widowControl/>
        <w:spacing w:beforeAutospacing="0" w:afterAutospacing="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 重点项目情况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本部门项目支出有两个，分别是：聘用人员工资经费</w:t>
      </w:r>
      <w:r>
        <w:rPr>
          <w:rFonts w:hint="eastAsia" w:ascii="仿宋_GB2312" w:hAnsi="仿宋_GB2312" w:eastAsia="仿宋_GB2312" w:cs="仿宋_GB2312"/>
          <w:sz w:val="32"/>
          <w:szCs w:val="32"/>
          <w:lang w:val="en-US" w:eastAsia="zh-CN"/>
        </w:rPr>
        <w:t>101.60万元，基本公用经费10万元，共计111.60万元。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六、预算绩效管理情况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（一）部门绩效评价进展情况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年本部门按照财政要求，将相关项目全部纳入绩效目标管理，执行过程按款项支出进度进行了监控并上报财政绩效管理部门，年终完整实现了年初制定的绩效目标，绩效目标执行良好。</w:t>
      </w:r>
    </w:p>
    <w:p>
      <w:pPr>
        <w:pStyle w:val="3"/>
        <w:widowControl/>
        <w:spacing w:beforeAutospacing="0" w:afterAutospacing="0"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（二）部门绩效评价进展情况 </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年预算中实行绩效目标管理的项目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个，主要是:①</w:t>
      </w:r>
      <w:r>
        <w:rPr>
          <w:rFonts w:hint="eastAsia" w:ascii="仿宋_GB2312" w:hAnsi="仿宋_GB2312" w:eastAsia="仿宋_GB2312" w:cs="仿宋_GB2312"/>
          <w:sz w:val="32"/>
          <w:szCs w:val="32"/>
          <w:lang w:eastAsia="zh-CN"/>
        </w:rPr>
        <w:t>聘用人员工资经费</w:t>
      </w:r>
      <w:r>
        <w:rPr>
          <w:rFonts w:hint="eastAsia" w:ascii="仿宋_GB2312" w:hAnsi="仿宋_GB2312" w:eastAsia="仿宋_GB2312" w:cs="仿宋_GB2312"/>
          <w:sz w:val="32"/>
          <w:szCs w:val="32"/>
          <w:lang w:val="en-US" w:eastAsia="zh-CN"/>
        </w:rPr>
        <w:t>101.60万元</w:t>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基本公用经费10万元</w:t>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等。涉及县级财政安排一般公共预算财政拨款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元。其中:组织自评项目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个,涉及</w:t>
      </w:r>
      <w:r>
        <w:rPr>
          <w:rFonts w:hint="eastAsia" w:ascii="仿宋_GB2312" w:hAnsi="仿宋_GB2312" w:eastAsia="仿宋_GB2312" w:cs="仿宋_GB2312"/>
          <w:sz w:val="32"/>
          <w:szCs w:val="32"/>
          <w:lang w:val="en-US" w:eastAsia="zh-CN"/>
        </w:rPr>
        <w:t>111.60万</w:t>
      </w:r>
      <w:r>
        <w:rPr>
          <w:rFonts w:hint="eastAsia" w:ascii="仿宋_GB2312" w:hAnsi="仿宋_GB2312" w:eastAsia="仿宋_GB2312" w:cs="仿宋_GB2312"/>
          <w:sz w:val="32"/>
          <w:szCs w:val="32"/>
        </w:rPr>
        <w:t>元,占部门预算安排总额的</w:t>
      </w:r>
      <w:r>
        <w:rPr>
          <w:rFonts w:hint="eastAsia" w:ascii="仿宋_GB2312" w:hAnsi="仿宋_GB2312" w:eastAsia="仿宋_GB2312" w:cs="仿宋_GB2312"/>
          <w:sz w:val="32"/>
          <w:szCs w:val="32"/>
          <w:lang w:val="en-US" w:eastAsia="zh-CN"/>
        </w:rPr>
        <w:t>27.56</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个二级预算单位纳入部门整体支出绩效评价试点范围。确定中期绩效评价试点项目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p>
    <w:p>
      <w:pPr>
        <w:pStyle w:val="3"/>
        <w:widowControl/>
        <w:numPr>
          <w:ilvl w:val="0"/>
          <w:numId w:val="2"/>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名词解释</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3"/>
        <w:widowControl/>
        <w:spacing w:beforeAutospacing="0" w:afterAutospacing="0" w:line="560" w:lineRule="exact"/>
        <w:ind w:firstLine="640" w:firstLineChars="200"/>
      </w:pPr>
      <w:r>
        <w:rPr>
          <w:rFonts w:hint="eastAsia" w:ascii="仿宋_GB2312" w:hAnsi="仿宋_GB2312" w:eastAsia="仿宋_GB2312" w:cs="仿宋_GB2312"/>
          <w:sz w:val="32"/>
          <w:szCs w:val="32"/>
        </w:rPr>
        <w:t>采暖补贴：反映行政事业单位按规定向在职职工和离退休人员发放的住房采暖补贴。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8F0"/>
    <w:multiLevelType w:val="singleLevel"/>
    <w:tmpl w:val="A43FB8F0"/>
    <w:lvl w:ilvl="0" w:tentative="0">
      <w:start w:val="7"/>
      <w:numFmt w:val="chineseCounting"/>
      <w:suff w:val="nothing"/>
      <w:lvlText w:val="%1、"/>
      <w:lvlJc w:val="left"/>
      <w:rPr>
        <w:rFonts w:hint="eastAsia"/>
      </w:rPr>
    </w:lvl>
  </w:abstractNum>
  <w:abstractNum w:abstractNumId="1">
    <w:nsid w:val="0C6F3958"/>
    <w:multiLevelType w:val="singleLevel"/>
    <w:tmpl w:val="0C6F395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2Y4YmRmYmUwMTIwY2U4ZDkxZDc4OGY0ZDQ0OTIifQ=="/>
  </w:docVars>
  <w:rsids>
    <w:rsidRoot w:val="531C6681"/>
    <w:rsid w:val="1B8B1F82"/>
    <w:rsid w:val="1EC3718D"/>
    <w:rsid w:val="1F184A1D"/>
    <w:rsid w:val="1F364EB5"/>
    <w:rsid w:val="25747074"/>
    <w:rsid w:val="531C6681"/>
    <w:rsid w:val="594124AE"/>
    <w:rsid w:val="5D0376D2"/>
    <w:rsid w:val="60750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rFonts w:cs="Times New Roman"/>
      <w:kern w:val="0"/>
      <w:sz w:val="24"/>
    </w:rPr>
  </w:style>
  <w:style w:type="paragraph" w:styleId="6">
    <w:name w:val="No Spacing"/>
    <w:qFormat/>
    <w:uiPriority w:val="99"/>
    <w:pPr>
      <w:ind w:firstLine="200" w:firstLineChars="200"/>
    </w:pPr>
    <w:rPr>
      <w:rFonts w:ascii="Times New Roman" w:hAnsi="Times New Roman" w:eastAsia="仿宋_GB2312"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3109</Words>
  <Characters>3505</Characters>
  <Lines>0</Lines>
  <Paragraphs>0</Paragraphs>
  <TotalTime>15</TotalTime>
  <ScaleCrop>false</ScaleCrop>
  <LinksUpToDate>false</LinksUpToDate>
  <CharactersWithSpaces>3517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2023-05-15T03:28:00Z</dcterms:created>
  <dc:creator>Administrator</dc:creator>
  <cp:lastModifiedBy>你猜</cp:lastModifiedBy>
  <cp:lastPrinted>2023-05-16T03:42:00Z</cp:lastPrinted>
  <dcterms:modified xsi:type="dcterms:W3CDTF">2023-05-25T03:04:37Z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0B2F5DA656A14D71AA9F8154A1F521B3_13</vt:lpwstr>
  </property>
</Properties>
</file>