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hint="eastAsia" w:ascii="黑体" w:hAnsi="黑体" w:eastAsia="黑体" w:cs="黑体"/>
          <w:b/>
          <w:bCs/>
          <w:kern w:val="0"/>
          <w:sz w:val="40"/>
          <w:szCs w:val="40"/>
          <w:lang w:val="en-US" w:eastAsia="zh-CN" w:bidi="ar-SA"/>
        </w:rPr>
      </w:pPr>
      <w:r>
        <w:rPr>
          <w:rFonts w:hint="eastAsia" w:ascii="黑体" w:hAnsi="黑体" w:eastAsia="黑体" w:cs="黑体"/>
          <w:b/>
          <w:bCs/>
          <w:kern w:val="0"/>
          <w:sz w:val="40"/>
          <w:szCs w:val="40"/>
          <w:lang w:val="en-US" w:eastAsia="zh-CN" w:bidi="ar-SA"/>
        </w:rPr>
        <w:t>肃南裕固文化长廊旅游景区管理中心</w:t>
      </w:r>
    </w:p>
    <w:p>
      <w:pPr>
        <w:pStyle w:val="2"/>
        <w:spacing w:line="560" w:lineRule="exact"/>
        <w:jc w:val="center"/>
        <w:rPr>
          <w:rFonts w:hint="eastAsia" w:ascii="黑体" w:hAnsi="黑体" w:eastAsia="黑体" w:cs="黑体"/>
          <w:b/>
          <w:bCs/>
          <w:kern w:val="0"/>
          <w:sz w:val="40"/>
          <w:szCs w:val="40"/>
          <w:lang w:val="en-US" w:eastAsia="zh-CN" w:bidi="ar-SA"/>
        </w:rPr>
      </w:pPr>
      <w:r>
        <w:rPr>
          <w:rFonts w:hint="eastAsia" w:ascii="黑体" w:hAnsi="黑体" w:eastAsia="黑体" w:cs="黑体"/>
          <w:b/>
          <w:bCs/>
          <w:kern w:val="0"/>
          <w:sz w:val="40"/>
          <w:szCs w:val="40"/>
          <w:lang w:val="en-US" w:eastAsia="zh-CN" w:bidi="ar-SA"/>
        </w:rPr>
        <w:t>2022年度部门预算公开情况说明</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p>
    <w:p>
      <w:pPr>
        <w:pStyle w:val="5"/>
        <w:widowControl/>
        <w:spacing w:beforeAutospacing="0" w:afterAutospacing="0" w:line="560" w:lineRule="exact"/>
        <w:ind w:firstLine="640" w:firstLineChars="200"/>
        <w:rPr>
          <w:rFonts w:hint="eastAsia"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按照《</w:t>
      </w:r>
      <w:r>
        <w:rPr>
          <w:rFonts w:hint="eastAsia" w:ascii="仿宋_GB2312" w:hAnsi="微软雅黑" w:eastAsia="仿宋_GB2312"/>
          <w:color w:val="333333"/>
          <w:sz w:val="32"/>
          <w:szCs w:val="32"/>
          <w:shd w:val="clear" w:color="auto" w:fill="FFFFFF"/>
          <w:lang w:eastAsia="zh-CN"/>
        </w:rPr>
        <w:t>中华人民共和国</w:t>
      </w:r>
      <w:r>
        <w:rPr>
          <w:rFonts w:hint="eastAsia" w:ascii="仿宋_GB2312" w:hAnsi="微软雅黑" w:eastAsia="仿宋_GB2312"/>
          <w:color w:val="333333"/>
          <w:sz w:val="32"/>
          <w:szCs w:val="32"/>
          <w:shd w:val="clear" w:color="auto" w:fill="FFFFFF"/>
        </w:rPr>
        <w:t>预算法》、</w:t>
      </w:r>
      <w:r>
        <w:rPr>
          <w:rFonts w:hint="eastAsia" w:ascii="仿宋_GB2312" w:hAnsi="微软雅黑" w:eastAsia="仿宋_GB2312"/>
          <w:color w:val="333333"/>
          <w:sz w:val="32"/>
          <w:szCs w:val="32"/>
          <w:shd w:val="clear" w:color="auto" w:fill="FFFFFF"/>
          <w:lang w:eastAsia="zh-CN"/>
        </w:rPr>
        <w:t>《中华人民共和国预算法实施条例》、</w:t>
      </w:r>
      <w:r>
        <w:rPr>
          <w:rFonts w:hint="eastAsia" w:ascii="仿宋_GB2312" w:hAnsi="微软雅黑" w:eastAsia="仿宋_GB2312"/>
          <w:color w:val="333333"/>
          <w:sz w:val="32"/>
          <w:szCs w:val="32"/>
          <w:shd w:val="clear" w:color="auto" w:fill="FFFFFF"/>
        </w:rPr>
        <w:t>《地方预决算公开操作规程》、《中共甘肃省委办公厅 甘肃省人民政府办公厅关于进一步推进预算公开工作的实施方案》</w:t>
      </w:r>
      <w:r>
        <w:rPr>
          <w:rFonts w:hint="eastAsia" w:ascii="仿宋_GB2312" w:hAnsi="微软雅黑" w:eastAsia="仿宋_GB2312"/>
          <w:color w:val="333333"/>
          <w:sz w:val="32"/>
          <w:szCs w:val="32"/>
          <w:shd w:val="clear" w:color="auto" w:fill="FFFFFF"/>
          <w:lang w:eastAsia="zh-CN"/>
        </w:rPr>
        <w:t>《甘肃省财政厅关于转发</w:t>
      </w:r>
      <w:r>
        <w:rPr>
          <w:rFonts w:hint="eastAsia" w:ascii="仿宋_GB2312" w:hAnsi="仿宋_GB2312" w:eastAsia="仿宋_GB2312" w:cs="仿宋_GB2312"/>
          <w:color w:val="333333"/>
          <w:sz w:val="32"/>
          <w:szCs w:val="32"/>
          <w:shd w:val="clear" w:color="auto" w:fill="FFFFFF"/>
          <w:lang w:eastAsia="zh-CN"/>
        </w:rPr>
        <w:t>&lt;</w:t>
      </w:r>
      <w:r>
        <w:rPr>
          <w:rFonts w:hint="eastAsia" w:ascii="仿宋_GB2312" w:hAnsi="微软雅黑" w:eastAsia="仿宋_GB2312"/>
          <w:color w:val="333333"/>
          <w:sz w:val="32"/>
          <w:szCs w:val="32"/>
          <w:shd w:val="clear" w:color="auto" w:fill="FFFFFF"/>
          <w:lang w:eastAsia="zh-CN"/>
        </w:rPr>
        <w:t>财政部关于推进部门所属单位预算公开的指导意见</w:t>
      </w:r>
      <w:r>
        <w:rPr>
          <w:rFonts w:hint="eastAsia" w:ascii="仿宋_GB2312" w:hAnsi="仿宋_GB2312" w:eastAsia="仿宋_GB2312" w:cs="仿宋_GB2312"/>
          <w:color w:val="333333"/>
          <w:sz w:val="32"/>
          <w:szCs w:val="32"/>
          <w:shd w:val="clear" w:color="auto" w:fill="FFFFFF"/>
          <w:lang w:eastAsia="zh-CN"/>
        </w:rPr>
        <w:t>&gt;</w:t>
      </w:r>
      <w:r>
        <w:rPr>
          <w:rFonts w:hint="eastAsia" w:ascii="仿宋_GB2312" w:hAnsi="微软雅黑" w:eastAsia="仿宋_GB2312"/>
          <w:color w:val="333333"/>
          <w:sz w:val="32"/>
          <w:szCs w:val="32"/>
          <w:shd w:val="clear" w:color="auto" w:fill="FFFFFF"/>
          <w:lang w:eastAsia="zh-CN"/>
        </w:rPr>
        <w:t>的通知》</w:t>
      </w:r>
      <w:r>
        <w:rPr>
          <w:rFonts w:hint="eastAsia" w:ascii="仿宋_GB2312" w:hAnsi="微软雅黑" w:eastAsia="仿宋_GB2312"/>
          <w:color w:val="333333"/>
          <w:sz w:val="32"/>
          <w:szCs w:val="32"/>
          <w:shd w:val="clear" w:color="auto" w:fill="FFFFFF"/>
        </w:rPr>
        <w:t>，现将202</w:t>
      </w:r>
      <w:r>
        <w:rPr>
          <w:rFonts w:hint="eastAsia" w:ascii="仿宋_GB2312" w:hAnsi="微软雅黑" w:eastAsia="仿宋_GB2312"/>
          <w:color w:val="333333"/>
          <w:sz w:val="32"/>
          <w:szCs w:val="32"/>
          <w:shd w:val="clear" w:color="auto" w:fill="FFFFFF"/>
          <w:lang w:val="en-US" w:eastAsia="zh-CN"/>
        </w:rPr>
        <w:t>2</w:t>
      </w:r>
      <w:r>
        <w:rPr>
          <w:rFonts w:hint="eastAsia" w:ascii="仿宋_GB2312" w:hAnsi="微软雅黑" w:eastAsia="仿宋_GB2312"/>
          <w:color w:val="333333"/>
          <w:sz w:val="32"/>
          <w:szCs w:val="32"/>
          <w:shd w:val="clear" w:color="auto" w:fill="FFFFFF"/>
        </w:rPr>
        <w:t>年部门预算情况公开</w:t>
      </w:r>
      <w:r>
        <w:rPr>
          <w:rFonts w:hint="eastAsia" w:ascii="仿宋_GB2312" w:hAnsi="微软雅黑" w:eastAsia="仿宋_GB2312"/>
          <w:color w:val="333333"/>
          <w:sz w:val="32"/>
          <w:szCs w:val="32"/>
          <w:shd w:val="clear" w:color="auto" w:fill="FFFFFF"/>
          <w:lang w:eastAsia="zh-CN"/>
        </w:rPr>
        <w:t>如下</w:t>
      </w:r>
      <w:r>
        <w:rPr>
          <w:rFonts w:hint="eastAsia" w:ascii="仿宋_GB2312" w:hAnsi="微软雅黑" w:eastAsia="仿宋_GB2312"/>
          <w:color w:val="333333"/>
          <w:sz w:val="32"/>
          <w:szCs w:val="32"/>
          <w:shd w:val="clear" w:color="auto" w:fill="FFFFFF"/>
        </w:rPr>
        <w:t>。</w:t>
      </w:r>
    </w:p>
    <w:p>
      <w:pPr>
        <w:pStyle w:val="5"/>
        <w:widowControl/>
        <w:spacing w:beforeAutospacing="0" w:afterAutospacing="0"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一、部门基本情况</w:t>
      </w:r>
    </w:p>
    <w:p>
      <w:pPr>
        <w:spacing w:line="560" w:lineRule="exact"/>
        <w:ind w:firstLine="321" w:firstLineChars="1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(一)职能职责</w:t>
      </w:r>
    </w:p>
    <w:p>
      <w:pPr>
        <w:spacing w:line="56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负责康乐草原、丹霞地貌以及县城周边旅游景区的规划、开发、保护和建设工作；2.负责景区内的环境保护、卫生管理、治安管理工作；3.负责管理景区内的旅游景点、宗教事务处理、景区质量监督和各类工作人员培训等方面的工作。4.负责突发事件安全应急工作，制定应急预案。5.负责旅游宣传促销、旅游产品开发、对外招商引资工作。</w:t>
      </w:r>
    </w:p>
    <w:p>
      <w:pPr>
        <w:spacing w:line="560" w:lineRule="exact"/>
        <w:ind w:firstLine="321" w:firstLineChars="1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(二)机构设置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本单位编制人数人6，其中：行政编制0人，事业编制6人。下设3个股级科室。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办公室：负责旅游景区内行政文秘、旅游、宗教等方面的协调及后勤财务管理工作。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规划建设股：负责景区内的整体规划、设计和建设工作，负责旅游宣传促销、旅游产品开发、争取项目投资和对外招商引资等工作。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安全管理股：负责景区内单位、景点的管理，配合公安机关维护景区内冶安秩序、环境植被保护、景区卫生、人员培训、文物保</w:t>
      </w:r>
      <w:r>
        <w:rPr>
          <w:rFonts w:hint="eastAsia" w:ascii="仿宋_GB2312" w:hAnsi="仿宋_GB2312" w:eastAsia="仿宋_GB2312" w:cs="仿宋_GB2312"/>
          <w:sz w:val="32"/>
          <w:szCs w:val="32"/>
          <w:lang w:val="en-US" w:eastAsia="zh-CN"/>
        </w:rPr>
        <w:t>护</w:t>
      </w:r>
      <w:r>
        <w:rPr>
          <w:rFonts w:hint="eastAsia" w:ascii="仿宋_GB2312" w:hAnsi="仿宋_GB2312" w:eastAsia="仿宋_GB2312" w:cs="仿宋_GB2312"/>
          <w:sz w:val="32"/>
          <w:szCs w:val="32"/>
        </w:rPr>
        <w:t>、饮食卫生安全等工作。(由部门根据实际情况详细说明)</w:t>
      </w:r>
    </w:p>
    <w:p>
      <w:pPr>
        <w:pStyle w:val="5"/>
        <w:widowControl/>
        <w:spacing w:beforeAutospacing="0" w:afterAutospacing="0" w:line="560" w:lineRule="exact"/>
        <w:ind w:firstLine="420"/>
        <w:rPr>
          <w:rFonts w:ascii="黑体" w:hAnsi="黑体" w:eastAsia="黑体" w:cs="黑体"/>
          <w:b/>
          <w:bCs/>
          <w:sz w:val="32"/>
          <w:szCs w:val="32"/>
        </w:rPr>
      </w:pPr>
      <w:r>
        <w:rPr>
          <w:rFonts w:hint="eastAsia" w:ascii="黑体" w:hAnsi="黑体" w:eastAsia="黑体" w:cs="黑体"/>
          <w:b/>
          <w:bCs/>
          <w:sz w:val="32"/>
          <w:szCs w:val="32"/>
        </w:rPr>
        <w:t>二、部门收支总体情况</w:t>
      </w:r>
    </w:p>
    <w:p>
      <w:pPr>
        <w:pStyle w:val="5"/>
        <w:widowControl/>
        <w:spacing w:beforeAutospacing="0" w:afterAutospacing="0" w:line="560" w:lineRule="exact"/>
        <w:ind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按照预算管理有关规定，2022年部门收支包括本预算情况。</w:t>
      </w:r>
    </w:p>
    <w:p>
      <w:pPr>
        <w:pStyle w:val="5"/>
        <w:widowControl/>
        <w:spacing w:beforeAutospacing="0" w:afterAutospacing="0" w:line="560" w:lineRule="exact"/>
        <w:ind w:firstLine="420"/>
        <w:rPr>
          <w:rFonts w:ascii="楷体_GB2312" w:hAnsi="楷体_GB2312" w:eastAsia="楷体_GB2312" w:cs="楷体_GB2312"/>
          <w:sz w:val="32"/>
          <w:szCs w:val="32"/>
        </w:rPr>
      </w:pPr>
      <w:r>
        <w:rPr>
          <w:rFonts w:hint="eastAsia" w:ascii="楷体_GB2312" w:hAnsi="楷体_GB2312" w:eastAsia="楷体_GB2312" w:cs="楷体_GB2312"/>
          <w:b/>
          <w:sz w:val="32"/>
          <w:szCs w:val="32"/>
        </w:rPr>
        <w:t>（一）收入预算</w:t>
      </w:r>
    </w:p>
    <w:p>
      <w:pPr>
        <w:pStyle w:val="5"/>
        <w:widowControl/>
        <w:spacing w:beforeAutospacing="0" w:afterAutospacing="0" w:line="560" w:lineRule="exact"/>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年预算收入</w:t>
      </w:r>
      <w:r>
        <w:rPr>
          <w:rFonts w:hint="eastAsia" w:ascii="仿宋_GB2312" w:hAnsi="仿宋_GB2312" w:eastAsia="仿宋_GB2312" w:cs="仿宋_GB2312"/>
          <w:sz w:val="32"/>
          <w:szCs w:val="32"/>
          <w:lang w:val="en-US" w:eastAsia="zh-CN"/>
        </w:rPr>
        <w:t>65.31万</w:t>
      </w:r>
      <w:r>
        <w:rPr>
          <w:rFonts w:hint="eastAsia" w:ascii="仿宋_GB2312" w:hAnsi="仿宋_GB2312" w:eastAsia="仿宋_GB2312" w:cs="仿宋_GB2312"/>
          <w:sz w:val="32"/>
          <w:szCs w:val="32"/>
        </w:rPr>
        <w:t>元,比202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val="en-US" w:eastAsia="zh-CN"/>
        </w:rPr>
        <w:t>减少0.53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下降81.15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rPr>
        <w:t>的主要原因是</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lang w:val="en-US" w:eastAsia="zh-CN"/>
        </w:rPr>
        <w:t>及经费</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w:t>
      </w:r>
    </w:p>
    <w:p>
      <w:pPr>
        <w:pStyle w:val="5"/>
        <w:widowControl/>
        <w:spacing w:beforeAutospacing="0" w:afterAutospacing="0" w:line="560" w:lineRule="exact"/>
        <w:ind w:firstLine="420"/>
        <w:rPr>
          <w:rFonts w:ascii="楷体_GB2312" w:hAnsi="楷体_GB2312" w:eastAsia="楷体_GB2312" w:cs="楷体_GB2312"/>
          <w:sz w:val="32"/>
          <w:szCs w:val="32"/>
        </w:rPr>
      </w:pPr>
      <w:r>
        <w:rPr>
          <w:rFonts w:hint="eastAsia" w:ascii="楷体_GB2312" w:hAnsi="楷体_GB2312" w:eastAsia="楷体_GB2312" w:cs="楷体_GB2312"/>
          <w:b/>
          <w:sz w:val="32"/>
          <w:szCs w:val="32"/>
        </w:rPr>
        <w:t>（二）支出预算</w:t>
      </w:r>
    </w:p>
    <w:p>
      <w:pPr>
        <w:pStyle w:val="5"/>
        <w:widowControl/>
        <w:spacing w:beforeAutospacing="0" w:afterAutospacing="0" w:line="560" w:lineRule="exact"/>
        <w:ind w:firstLine="420"/>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65.31万</w:t>
      </w:r>
      <w:r>
        <w:rPr>
          <w:rFonts w:hint="eastAsia" w:ascii="仿宋_GB2312" w:hAnsi="仿宋_GB2312" w:eastAsia="仿宋_GB2312" w:cs="仿宋_GB2312"/>
          <w:sz w:val="32"/>
          <w:szCs w:val="32"/>
        </w:rPr>
        <w:t>元,比202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val="en-US" w:eastAsia="zh-CN"/>
        </w:rPr>
        <w:t>减少0.53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下降81.15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rPr>
        <w:t>的主要原因是</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lang w:val="en-US" w:eastAsia="zh-CN"/>
        </w:rPr>
        <w:t>及经费</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val="en-US" w:eastAsia="zh-CN"/>
        </w:rPr>
        <w:t>文化旅游体育与传媒支出50.84万</w:t>
      </w:r>
      <w:r>
        <w:rPr>
          <w:rFonts w:hint="eastAsia" w:ascii="仿宋_GB2312" w:hAnsi="仿宋_GB2312" w:eastAsia="仿宋_GB2312" w:cs="仿宋_GB2312"/>
          <w:sz w:val="32"/>
          <w:szCs w:val="32"/>
        </w:rPr>
        <w:t>元;社会保障和就业支出</w:t>
      </w:r>
      <w:r>
        <w:rPr>
          <w:rFonts w:hint="eastAsia" w:ascii="仿宋_GB2312" w:hAnsi="仿宋_GB2312" w:eastAsia="仿宋_GB2312" w:cs="仿宋_GB2312"/>
          <w:sz w:val="32"/>
          <w:szCs w:val="32"/>
          <w:lang w:val="en-US" w:eastAsia="zh-CN"/>
        </w:rPr>
        <w:t>6.49万</w:t>
      </w:r>
      <w:r>
        <w:rPr>
          <w:rFonts w:hint="eastAsia" w:ascii="仿宋_GB2312" w:hAnsi="仿宋_GB2312" w:eastAsia="仿宋_GB2312" w:cs="仿宋_GB2312"/>
          <w:sz w:val="32"/>
          <w:szCs w:val="32"/>
        </w:rPr>
        <w:t>元;卫生健康支出</w:t>
      </w:r>
      <w:r>
        <w:rPr>
          <w:rFonts w:hint="eastAsia" w:ascii="仿宋_GB2312" w:hAnsi="仿宋_GB2312" w:eastAsia="仿宋_GB2312" w:cs="仿宋_GB2312"/>
          <w:sz w:val="32"/>
          <w:szCs w:val="32"/>
          <w:lang w:val="en-US" w:eastAsia="zh-CN"/>
        </w:rPr>
        <w:t>3.51万</w:t>
      </w:r>
      <w:r>
        <w:rPr>
          <w:rFonts w:hint="eastAsia" w:ascii="仿宋_GB2312" w:hAnsi="仿宋_GB2312" w:eastAsia="仿宋_GB2312" w:cs="仿宋_GB2312"/>
          <w:sz w:val="32"/>
          <w:szCs w:val="32"/>
        </w:rPr>
        <w:t>元;住房保障支出</w:t>
      </w:r>
      <w:r>
        <w:rPr>
          <w:rFonts w:hint="eastAsia" w:ascii="仿宋_GB2312" w:hAnsi="仿宋_GB2312" w:eastAsia="仿宋_GB2312" w:cs="仿宋_GB2312"/>
          <w:sz w:val="32"/>
          <w:szCs w:val="32"/>
          <w:lang w:val="en-US" w:eastAsia="zh-CN"/>
        </w:rPr>
        <w:t>4.47万</w:t>
      </w:r>
      <w:r>
        <w:rPr>
          <w:rFonts w:hint="eastAsia" w:ascii="仿宋_GB2312" w:hAnsi="仿宋_GB2312" w:eastAsia="仿宋_GB2312" w:cs="仿宋_GB2312"/>
          <w:sz w:val="32"/>
          <w:szCs w:val="32"/>
        </w:rPr>
        <w:t>元。</w:t>
      </w:r>
    </w:p>
    <w:p>
      <w:pPr>
        <w:pStyle w:val="5"/>
        <w:widowControl/>
        <w:spacing w:beforeAutospacing="0" w:afterAutospacing="0" w:line="560" w:lineRule="exact"/>
        <w:ind w:firstLine="420"/>
        <w:rPr>
          <w:rFonts w:ascii="黑体" w:hAnsi="黑体" w:eastAsia="黑体" w:cs="黑体"/>
          <w:b/>
          <w:bCs/>
          <w:sz w:val="32"/>
          <w:szCs w:val="32"/>
        </w:rPr>
      </w:pPr>
      <w:r>
        <w:rPr>
          <w:rFonts w:hint="eastAsia" w:ascii="黑体" w:hAnsi="黑体" w:eastAsia="黑体" w:cs="黑体"/>
          <w:b/>
          <w:bCs/>
          <w:sz w:val="32"/>
          <w:szCs w:val="32"/>
        </w:rPr>
        <w:t>三、一般公共预算情况</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年一般公共预算支出</w:t>
      </w:r>
      <w:r>
        <w:rPr>
          <w:rFonts w:hint="eastAsia" w:ascii="仿宋_GB2312" w:hAnsi="仿宋_GB2312" w:eastAsia="仿宋_GB2312" w:cs="仿宋_GB2312"/>
          <w:sz w:val="32"/>
          <w:szCs w:val="32"/>
          <w:lang w:val="en-US" w:eastAsia="zh-CN"/>
        </w:rPr>
        <w:t>65.31万</w:t>
      </w:r>
      <w:r>
        <w:rPr>
          <w:rFonts w:hint="eastAsia" w:ascii="仿宋_GB2312" w:hAnsi="仿宋_GB2312" w:eastAsia="仿宋_GB2312" w:cs="仿宋_GB2312"/>
          <w:sz w:val="32"/>
          <w:szCs w:val="32"/>
        </w:rPr>
        <w:t>元,具体安排情况如下：</w:t>
      </w:r>
    </w:p>
    <w:p>
      <w:pPr>
        <w:pStyle w:val="5"/>
        <w:widowControl/>
        <w:numPr>
          <w:ilvl w:val="0"/>
          <w:numId w:val="1"/>
        </w:numPr>
        <w:spacing w:beforeAutospacing="0" w:afterAutospacing="0" w:line="560" w:lineRule="exact"/>
        <w:ind w:firstLine="420"/>
        <w:rPr>
          <w:rFonts w:ascii="楷体_GB2312" w:hAnsi="楷体_GB2312" w:eastAsia="楷体_GB2312" w:cs="楷体_GB2312"/>
          <w:b/>
          <w:sz w:val="32"/>
          <w:szCs w:val="32"/>
        </w:rPr>
      </w:pPr>
      <w:r>
        <w:rPr>
          <w:rFonts w:hint="eastAsia" w:ascii="楷体_GB2312" w:hAnsi="楷体_GB2312" w:eastAsia="楷体_GB2312" w:cs="楷体_GB2312"/>
          <w:b/>
          <w:sz w:val="32"/>
          <w:szCs w:val="32"/>
        </w:rPr>
        <w:t>基本支出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年基本支出</w:t>
      </w:r>
      <w:r>
        <w:rPr>
          <w:rFonts w:hint="eastAsia" w:ascii="仿宋_GB2312" w:hAnsi="仿宋_GB2312" w:eastAsia="仿宋_GB2312" w:cs="仿宋_GB2312"/>
          <w:sz w:val="32"/>
          <w:szCs w:val="32"/>
          <w:lang w:val="en-US" w:eastAsia="zh-CN"/>
        </w:rPr>
        <w:t>65.31万</w:t>
      </w:r>
      <w:r>
        <w:rPr>
          <w:rFonts w:hint="eastAsia" w:ascii="仿宋_GB2312" w:hAnsi="仿宋_GB2312" w:eastAsia="仿宋_GB2312" w:cs="仿宋_GB2312"/>
          <w:sz w:val="32"/>
          <w:szCs w:val="32"/>
        </w:rPr>
        <w:t>元,比202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val="en-US" w:eastAsia="zh-CN"/>
        </w:rPr>
        <w:t>减少0.53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下降81.15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rPr>
        <w:t>的主要原因是</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lang w:val="en-US" w:eastAsia="zh-CN"/>
        </w:rPr>
        <w:t>及经费</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w:t>
      </w:r>
    </w:p>
    <w:p>
      <w:pPr>
        <w:widowControl/>
        <w:shd w:val="clear" w:color="auto" w:fill="FFFFFF"/>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1.工资福利支出</w:t>
      </w:r>
      <w:r>
        <w:rPr>
          <w:rFonts w:hint="eastAsia" w:ascii="仿宋_GB2312" w:hAnsi="微软雅黑" w:eastAsia="仿宋_GB2312" w:cs="宋体"/>
          <w:color w:val="000000"/>
          <w:kern w:val="0"/>
          <w:sz w:val="32"/>
          <w:szCs w:val="32"/>
          <w:lang w:val="en-US" w:eastAsia="zh-CN"/>
        </w:rPr>
        <w:t>56.12</w:t>
      </w:r>
      <w:r>
        <w:rPr>
          <w:rFonts w:hint="eastAsia" w:ascii="仿宋_GB2312" w:hAnsi="微软雅黑" w:eastAsia="仿宋_GB2312" w:cs="宋体"/>
          <w:color w:val="000000"/>
          <w:kern w:val="0"/>
          <w:sz w:val="32"/>
          <w:szCs w:val="32"/>
        </w:rPr>
        <w:t>万元，其中人员经费</w:t>
      </w:r>
      <w:r>
        <w:rPr>
          <w:rFonts w:hint="eastAsia" w:ascii="仿宋_GB2312" w:hAnsi="微软雅黑" w:eastAsia="仿宋_GB2312" w:cs="宋体"/>
          <w:color w:val="000000"/>
          <w:kern w:val="0"/>
          <w:sz w:val="32"/>
          <w:szCs w:val="32"/>
          <w:lang w:val="en-US" w:eastAsia="zh-CN"/>
        </w:rPr>
        <w:t>56.12</w:t>
      </w:r>
      <w:r>
        <w:rPr>
          <w:rFonts w:hint="eastAsia" w:ascii="仿宋_GB2312" w:hAnsi="微软雅黑" w:eastAsia="仿宋_GB2312" w:cs="宋体"/>
          <w:color w:val="000000"/>
          <w:kern w:val="0"/>
          <w:sz w:val="32"/>
          <w:szCs w:val="32"/>
        </w:rPr>
        <w:t>万元，比202</w:t>
      </w:r>
      <w:r>
        <w:rPr>
          <w:rFonts w:hint="eastAsia" w:ascii="仿宋_GB2312" w:hAnsi="微软雅黑" w:eastAsia="仿宋_GB2312" w:cs="宋体"/>
          <w:color w:val="000000"/>
          <w:kern w:val="0"/>
          <w:sz w:val="32"/>
          <w:szCs w:val="32"/>
          <w:lang w:val="en-US" w:eastAsia="zh-CN"/>
        </w:rPr>
        <w:t>1</w:t>
      </w:r>
      <w:r>
        <w:rPr>
          <w:rFonts w:hint="eastAsia" w:ascii="仿宋_GB2312" w:hAnsi="微软雅黑" w:eastAsia="仿宋_GB2312" w:cs="宋体"/>
          <w:color w:val="000000"/>
          <w:kern w:val="0"/>
          <w:sz w:val="32"/>
          <w:szCs w:val="32"/>
        </w:rPr>
        <w:t>年预算</w:t>
      </w:r>
      <w:r>
        <w:rPr>
          <w:rFonts w:hint="eastAsia" w:ascii="仿宋_GB2312" w:hAnsi="微软雅黑" w:eastAsia="仿宋_GB2312" w:cs="宋体"/>
          <w:color w:val="000000"/>
          <w:kern w:val="0"/>
          <w:sz w:val="32"/>
          <w:szCs w:val="32"/>
          <w:lang w:val="en-US" w:eastAsia="zh-CN"/>
        </w:rPr>
        <w:t>减少2.07</w:t>
      </w:r>
      <w:r>
        <w:rPr>
          <w:rFonts w:hint="eastAsia" w:ascii="仿宋_GB2312" w:hAnsi="微软雅黑" w:eastAsia="仿宋_GB2312" w:cs="宋体"/>
          <w:color w:val="000000"/>
          <w:kern w:val="0"/>
          <w:sz w:val="32"/>
          <w:szCs w:val="32"/>
        </w:rPr>
        <w:t>万元，</w:t>
      </w:r>
      <w:r>
        <w:rPr>
          <w:rFonts w:hint="eastAsia" w:ascii="仿宋_GB2312" w:hAnsi="微软雅黑" w:eastAsia="仿宋_GB2312" w:cs="宋体"/>
          <w:color w:val="000000"/>
          <w:kern w:val="0"/>
          <w:sz w:val="32"/>
          <w:szCs w:val="32"/>
          <w:lang w:eastAsia="zh-CN"/>
        </w:rPr>
        <w:t>降低</w:t>
      </w:r>
      <w:r>
        <w:rPr>
          <w:rFonts w:hint="eastAsia" w:ascii="仿宋_GB2312" w:hAnsi="微软雅黑" w:eastAsia="仿宋_GB2312" w:cs="宋体"/>
          <w:color w:val="000000"/>
          <w:kern w:val="0"/>
          <w:sz w:val="32"/>
          <w:szCs w:val="32"/>
          <w:lang w:val="en-US" w:eastAsia="zh-CN"/>
        </w:rPr>
        <w:t>36.88</w:t>
      </w:r>
      <w:r>
        <w:rPr>
          <w:rFonts w:hint="eastAsia" w:ascii="仿宋_GB2312" w:hAnsi="微软雅黑" w:eastAsia="仿宋_GB2312" w:cs="宋体"/>
          <w:color w:val="000000"/>
          <w:kern w:val="0"/>
          <w:sz w:val="32"/>
          <w:szCs w:val="32"/>
        </w:rPr>
        <w:t>%。主要包括：基本工资、津贴补贴、奖金、绩效工资、基本养老保险缴费、职工基本医疗保险缴费、公务员医疗补助缴费、其他社会保障缴费、住房公积金。</w:t>
      </w:r>
    </w:p>
    <w:p>
      <w:pPr>
        <w:widowControl/>
        <w:shd w:val="clear" w:color="auto" w:fill="FFFFFF"/>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2.商品和服务支出</w:t>
      </w:r>
      <w:r>
        <w:rPr>
          <w:rFonts w:hint="eastAsia" w:ascii="仿宋_GB2312" w:hAnsi="微软雅黑" w:eastAsia="仿宋_GB2312" w:cs="宋体"/>
          <w:color w:val="000000"/>
          <w:kern w:val="0"/>
          <w:sz w:val="32"/>
          <w:szCs w:val="32"/>
          <w:lang w:val="en-US" w:eastAsia="zh-CN"/>
        </w:rPr>
        <w:t>9.18</w:t>
      </w:r>
      <w:r>
        <w:rPr>
          <w:rFonts w:hint="eastAsia" w:ascii="仿宋_GB2312" w:hAnsi="微软雅黑" w:eastAsia="仿宋_GB2312" w:cs="宋体"/>
          <w:color w:val="000000"/>
          <w:kern w:val="0"/>
          <w:sz w:val="32"/>
          <w:szCs w:val="32"/>
        </w:rPr>
        <w:t>万元，其中公用经费</w:t>
      </w:r>
      <w:r>
        <w:rPr>
          <w:rFonts w:hint="eastAsia" w:ascii="仿宋_GB2312" w:hAnsi="微软雅黑" w:eastAsia="仿宋_GB2312" w:cs="宋体"/>
          <w:color w:val="000000"/>
          <w:kern w:val="0"/>
          <w:sz w:val="32"/>
          <w:szCs w:val="32"/>
          <w:lang w:val="en-US" w:eastAsia="zh-CN"/>
        </w:rPr>
        <w:t>9.18</w:t>
      </w:r>
      <w:r>
        <w:rPr>
          <w:rFonts w:hint="eastAsia" w:ascii="仿宋_GB2312" w:hAnsi="微软雅黑" w:eastAsia="仿宋_GB2312" w:cs="宋体"/>
          <w:color w:val="000000"/>
          <w:kern w:val="0"/>
          <w:sz w:val="32"/>
          <w:szCs w:val="32"/>
        </w:rPr>
        <w:t>万元，比202</w:t>
      </w:r>
      <w:r>
        <w:rPr>
          <w:rFonts w:hint="eastAsia" w:ascii="仿宋_GB2312" w:hAnsi="微软雅黑" w:eastAsia="仿宋_GB2312" w:cs="宋体"/>
          <w:color w:val="000000"/>
          <w:kern w:val="0"/>
          <w:sz w:val="32"/>
          <w:szCs w:val="32"/>
          <w:lang w:val="en-US" w:eastAsia="zh-CN"/>
        </w:rPr>
        <w:t>1</w:t>
      </w:r>
      <w:r>
        <w:rPr>
          <w:rFonts w:hint="eastAsia" w:ascii="仿宋_GB2312" w:hAnsi="微软雅黑" w:eastAsia="仿宋_GB2312" w:cs="宋体"/>
          <w:color w:val="000000"/>
          <w:kern w:val="0"/>
          <w:sz w:val="32"/>
          <w:szCs w:val="32"/>
        </w:rPr>
        <w:t>年预算</w:t>
      </w:r>
      <w:r>
        <w:rPr>
          <w:rFonts w:hint="eastAsia" w:ascii="仿宋_GB2312" w:hAnsi="微软雅黑" w:eastAsia="仿宋_GB2312" w:cs="宋体"/>
          <w:color w:val="000000"/>
          <w:kern w:val="0"/>
          <w:sz w:val="32"/>
          <w:szCs w:val="32"/>
          <w:lang w:val="en-US" w:eastAsia="zh-CN"/>
        </w:rPr>
        <w:t>减少0.5</w:t>
      </w:r>
      <w:r>
        <w:rPr>
          <w:rFonts w:hint="eastAsia" w:ascii="仿宋_GB2312" w:hAnsi="微软雅黑" w:eastAsia="仿宋_GB2312" w:cs="宋体"/>
          <w:color w:val="000000"/>
          <w:kern w:val="0"/>
          <w:sz w:val="32"/>
          <w:szCs w:val="32"/>
        </w:rPr>
        <w:t>万元，</w:t>
      </w:r>
      <w:r>
        <w:rPr>
          <w:rFonts w:hint="eastAsia" w:ascii="仿宋_GB2312" w:hAnsi="微软雅黑" w:eastAsia="仿宋_GB2312" w:cs="宋体"/>
          <w:color w:val="000000"/>
          <w:kern w:val="0"/>
          <w:sz w:val="32"/>
          <w:szCs w:val="32"/>
          <w:lang w:eastAsia="zh-CN"/>
        </w:rPr>
        <w:t>降低</w:t>
      </w:r>
      <w:r>
        <w:rPr>
          <w:rFonts w:hint="eastAsia" w:ascii="仿宋_GB2312" w:hAnsi="微软雅黑" w:eastAsia="仿宋_GB2312" w:cs="宋体"/>
          <w:color w:val="000000"/>
          <w:kern w:val="0"/>
          <w:sz w:val="32"/>
          <w:szCs w:val="32"/>
          <w:lang w:val="en-US" w:eastAsia="zh-CN"/>
        </w:rPr>
        <w:t>54</w:t>
      </w:r>
      <w:r>
        <w:rPr>
          <w:rFonts w:hint="eastAsia" w:ascii="仿宋_GB2312" w:hAnsi="微软雅黑" w:eastAsia="仿宋_GB2312" w:cs="宋体"/>
          <w:color w:val="000000"/>
          <w:kern w:val="0"/>
          <w:sz w:val="32"/>
          <w:szCs w:val="32"/>
        </w:rPr>
        <w:t>%。主要包括：办公费、水费、电费、邮电费、取暖费、差旅费、维修（护）费、会议费、培训费、公务接待费、工会经费、福利费、公务用车运行维护费、其他交通费、其他商品和服务支出。</w:t>
      </w:r>
    </w:p>
    <w:p>
      <w:pPr>
        <w:widowControl/>
        <w:shd w:val="clear" w:color="auto" w:fill="FFFFFF"/>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3.对个人和家庭的补助</w:t>
      </w:r>
      <w:r>
        <w:rPr>
          <w:rFonts w:hint="eastAsia" w:ascii="仿宋_GB2312" w:hAnsi="微软雅黑" w:eastAsia="仿宋_GB2312" w:cs="宋体"/>
          <w:color w:val="000000"/>
          <w:kern w:val="0"/>
          <w:sz w:val="32"/>
          <w:szCs w:val="32"/>
          <w:lang w:val="en-US" w:eastAsia="zh-CN"/>
        </w:rPr>
        <w:t>0.006</w:t>
      </w:r>
      <w:r>
        <w:rPr>
          <w:rFonts w:hint="eastAsia" w:ascii="仿宋_GB2312" w:hAnsi="微软雅黑" w:eastAsia="仿宋_GB2312" w:cs="宋体"/>
          <w:color w:val="000000"/>
          <w:kern w:val="0"/>
          <w:sz w:val="32"/>
          <w:szCs w:val="32"/>
        </w:rPr>
        <w:t>万元，其中人员经费</w:t>
      </w:r>
      <w:r>
        <w:rPr>
          <w:rFonts w:hint="eastAsia" w:ascii="仿宋_GB2312" w:hAnsi="微软雅黑" w:eastAsia="仿宋_GB2312" w:cs="宋体"/>
          <w:color w:val="000000"/>
          <w:kern w:val="0"/>
          <w:sz w:val="32"/>
          <w:szCs w:val="32"/>
          <w:lang w:val="en-US" w:eastAsia="zh-CN"/>
        </w:rPr>
        <w:t>0.006</w:t>
      </w:r>
      <w:r>
        <w:rPr>
          <w:rFonts w:hint="eastAsia" w:ascii="仿宋_GB2312" w:hAnsi="微软雅黑" w:eastAsia="仿宋_GB2312" w:cs="宋体"/>
          <w:color w:val="000000"/>
          <w:kern w:val="0"/>
          <w:sz w:val="32"/>
          <w:szCs w:val="32"/>
        </w:rPr>
        <w:t>万元，比202</w:t>
      </w:r>
      <w:r>
        <w:rPr>
          <w:rFonts w:hint="eastAsia" w:ascii="仿宋_GB2312" w:hAnsi="微软雅黑" w:eastAsia="仿宋_GB2312" w:cs="宋体"/>
          <w:color w:val="000000"/>
          <w:kern w:val="0"/>
          <w:sz w:val="32"/>
          <w:szCs w:val="32"/>
          <w:lang w:val="en-US" w:eastAsia="zh-CN"/>
        </w:rPr>
        <w:t>1</w:t>
      </w:r>
      <w:r>
        <w:rPr>
          <w:rFonts w:hint="eastAsia" w:ascii="仿宋_GB2312" w:hAnsi="微软雅黑" w:eastAsia="仿宋_GB2312" w:cs="宋体"/>
          <w:color w:val="000000"/>
          <w:kern w:val="0"/>
          <w:sz w:val="32"/>
          <w:szCs w:val="32"/>
        </w:rPr>
        <w:t>年预算</w:t>
      </w:r>
      <w:r>
        <w:rPr>
          <w:rFonts w:hint="eastAsia" w:ascii="仿宋_GB2312" w:hAnsi="微软雅黑" w:eastAsia="仿宋_GB2312" w:cs="宋体"/>
          <w:color w:val="000000"/>
          <w:kern w:val="0"/>
          <w:sz w:val="32"/>
          <w:szCs w:val="32"/>
          <w:lang w:val="en-US" w:eastAsia="zh-CN"/>
        </w:rPr>
        <w:t>减少0.004</w:t>
      </w:r>
      <w:r>
        <w:rPr>
          <w:rFonts w:hint="eastAsia" w:ascii="仿宋_GB2312" w:hAnsi="微软雅黑" w:eastAsia="仿宋_GB2312" w:cs="宋体"/>
          <w:color w:val="000000"/>
          <w:kern w:val="0"/>
          <w:sz w:val="32"/>
          <w:szCs w:val="32"/>
        </w:rPr>
        <w:t>万元，</w:t>
      </w:r>
      <w:r>
        <w:rPr>
          <w:rFonts w:hint="eastAsia" w:ascii="仿宋_GB2312" w:hAnsi="微软雅黑" w:eastAsia="仿宋_GB2312" w:cs="宋体"/>
          <w:color w:val="000000"/>
          <w:kern w:val="0"/>
          <w:sz w:val="32"/>
          <w:szCs w:val="32"/>
          <w:lang w:eastAsia="zh-CN"/>
        </w:rPr>
        <w:t>降低</w:t>
      </w:r>
      <w:bookmarkStart w:id="0" w:name="_GoBack"/>
      <w:bookmarkEnd w:id="0"/>
      <w:r>
        <w:rPr>
          <w:rFonts w:hint="eastAsia" w:ascii="仿宋_GB2312" w:hAnsi="微软雅黑" w:eastAsia="仿宋_GB2312" w:cs="宋体"/>
          <w:color w:val="000000"/>
          <w:kern w:val="0"/>
          <w:sz w:val="32"/>
          <w:szCs w:val="32"/>
          <w:lang w:val="en-US" w:eastAsia="zh-CN"/>
        </w:rPr>
        <w:t>66.67</w:t>
      </w:r>
      <w:r>
        <w:rPr>
          <w:rFonts w:hint="eastAsia" w:ascii="仿宋_GB2312" w:hAnsi="微软雅黑" w:eastAsia="仿宋_GB2312" w:cs="宋体"/>
          <w:color w:val="000000"/>
          <w:kern w:val="0"/>
          <w:sz w:val="32"/>
          <w:szCs w:val="32"/>
        </w:rPr>
        <w:t>%。主要包括：离休费、退休费、生活补助、医疗费补助、奖励金。</w:t>
      </w:r>
    </w:p>
    <w:p>
      <w:pPr>
        <w:pStyle w:val="5"/>
        <w:widowControl/>
        <w:spacing w:beforeAutospacing="0" w:afterAutospacing="0" w:line="560" w:lineRule="exact"/>
        <w:ind w:left="420"/>
        <w:rPr>
          <w:rFonts w:ascii="仿宋_GB2312" w:hAnsi="仿宋_GB2312" w:eastAsia="仿宋_GB2312" w:cs="仿宋_GB2312"/>
          <w:sz w:val="32"/>
          <w:szCs w:val="32"/>
        </w:rPr>
      </w:pPr>
      <w:r>
        <w:rPr>
          <w:rFonts w:hint="eastAsia" w:ascii="楷体_GB2312" w:hAnsi="楷体_GB2312" w:eastAsia="楷体_GB2312" w:cs="楷体_GB2312"/>
          <w:b/>
          <w:sz w:val="32"/>
          <w:szCs w:val="32"/>
        </w:rPr>
        <w:t>（二）项目支出</w:t>
      </w:r>
    </w:p>
    <w:p>
      <w:pPr>
        <w:pStyle w:val="5"/>
        <w:widowControl/>
        <w:spacing w:beforeAutospacing="0" w:afterAutospacing="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一般公共预算拨款项目支出</w:t>
      </w:r>
      <w:r>
        <w:rPr>
          <w:rFonts w:hint="eastAsia" w:ascii="仿宋_GB2312" w:hAnsi="仿宋_GB2312" w:eastAsia="仿宋_GB2312" w:cs="仿宋_GB2312"/>
          <w:sz w:val="32"/>
          <w:szCs w:val="32"/>
          <w:lang w:eastAsia="zh-CN"/>
        </w:rPr>
        <w:t>。</w:t>
      </w:r>
    </w:p>
    <w:p>
      <w:pPr>
        <w:pStyle w:val="5"/>
        <w:widowControl/>
        <w:spacing w:beforeAutospacing="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rPr>
        <w:t>四、部门“三公”经费、培训费、会议费等财政拨款</w:t>
      </w:r>
      <w:r>
        <w:rPr>
          <w:rFonts w:hint="eastAsia" w:ascii="黑体" w:hAnsi="黑体" w:eastAsia="黑体" w:cs="黑体"/>
          <w:sz w:val="32"/>
          <w:szCs w:val="32"/>
        </w:rPr>
        <w:t>一般性支出情况（详见部门预算公开表8、9）</w:t>
      </w:r>
    </w:p>
    <w:p>
      <w:pPr>
        <w:pStyle w:val="5"/>
        <w:widowControl/>
        <w:spacing w:beforeAutospacing="0" w:afterAutospacing="0" w:line="560" w:lineRule="exact"/>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（一）因公出国（境）费用0万元，比202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年预算增长0万元，增长0%。</w:t>
      </w:r>
    </w:p>
    <w:p>
      <w:pPr>
        <w:pStyle w:val="5"/>
        <w:widowControl/>
        <w:spacing w:beforeAutospacing="0" w:afterAutospacing="0" w:line="560" w:lineRule="exact"/>
        <w:ind w:firstLine="4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（二）公务接待费0万元，比202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年预算减少0万元下降长0%。</w:t>
      </w:r>
    </w:p>
    <w:p>
      <w:pPr>
        <w:pStyle w:val="5"/>
        <w:widowControl/>
        <w:spacing w:beforeAutospacing="0" w:afterAutospacing="0" w:line="560" w:lineRule="exact"/>
        <w:ind w:firstLine="4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（三）公务用车购置及运行维护费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万元（其中:公务用车购置0元,公务用车运行维护费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年预算减少0万元,下降0%。</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（四）培训费</w:t>
      </w:r>
      <w:r>
        <w:rPr>
          <w:rFonts w:hint="eastAsia" w:ascii="仿宋_GB2312" w:hAnsi="仿宋_GB2312" w:eastAsia="仿宋_GB2312" w:cs="仿宋_GB2312"/>
          <w:sz w:val="32"/>
          <w:szCs w:val="32"/>
          <w:lang w:val="en-US" w:eastAsia="zh-CN"/>
        </w:rPr>
        <w:t>0万元，较2021年增加0万元，增长0%</w:t>
      </w:r>
      <w:r>
        <w:rPr>
          <w:rFonts w:hint="eastAsia" w:ascii="仿宋_GB2312" w:hAnsi="仿宋_GB2312" w:eastAsia="仿宋_GB2312" w:cs="仿宋_GB2312"/>
          <w:sz w:val="32"/>
          <w:szCs w:val="32"/>
        </w:rPr>
        <w:t>。</w:t>
      </w:r>
    </w:p>
    <w:p>
      <w:pPr>
        <w:pStyle w:val="5"/>
        <w:widowControl/>
        <w:spacing w:beforeAutospacing="0" w:afterAutospacing="0" w:line="560" w:lineRule="exact"/>
        <w:ind w:firstLine="4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（五）会议费0万元，较202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年增加0万元，增长0%。</w:t>
      </w:r>
      <w:r>
        <w:rPr>
          <w:rFonts w:hint="eastAsia" w:ascii="仿宋_GB2312" w:hAnsi="仿宋_GB2312" w:eastAsia="仿宋_GB2312" w:cs="仿宋_GB2312"/>
          <w:sz w:val="32"/>
          <w:szCs w:val="32"/>
          <w:lang w:eastAsia="zh-CN"/>
        </w:rPr>
        <w:t>。</w:t>
      </w:r>
    </w:p>
    <w:p>
      <w:pPr>
        <w:pStyle w:val="5"/>
        <w:widowControl/>
        <w:spacing w:beforeAutospacing="0" w:afterAutospacing="0" w:line="560" w:lineRule="exact"/>
        <w:ind w:firstLine="4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（六）机关运行费</w:t>
      </w:r>
      <w:r>
        <w:rPr>
          <w:rFonts w:hint="eastAsia" w:ascii="仿宋_GB2312" w:hAnsi="仿宋_GB2312" w:eastAsia="仿宋_GB2312" w:cs="仿宋_GB2312"/>
          <w:sz w:val="32"/>
          <w:szCs w:val="32"/>
          <w:lang w:val="en-US" w:eastAsia="zh-CN"/>
        </w:rPr>
        <w:t>9.18万</w:t>
      </w:r>
      <w:r>
        <w:rPr>
          <w:rFonts w:hint="eastAsia" w:ascii="仿宋_GB2312" w:hAnsi="仿宋_GB2312" w:eastAsia="仿宋_GB2312" w:cs="仿宋_GB2312"/>
          <w:sz w:val="32"/>
          <w:szCs w:val="32"/>
        </w:rPr>
        <w:t>元,较202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年减少</w:t>
      </w:r>
      <w:r>
        <w:rPr>
          <w:rFonts w:hint="eastAsia" w:ascii="仿宋_GB2312" w:hAnsi="仿宋_GB2312" w:eastAsia="仿宋_GB2312" w:cs="仿宋_GB2312"/>
          <w:sz w:val="32"/>
          <w:szCs w:val="32"/>
          <w:lang w:val="en-US" w:eastAsia="zh-CN"/>
        </w:rPr>
        <w:t>0.5万</w:t>
      </w:r>
      <w:r>
        <w:rPr>
          <w:rFonts w:hint="eastAsia" w:ascii="仿宋_GB2312" w:hAnsi="仿宋_GB2312" w:eastAsia="仿宋_GB2312" w:cs="仿宋_GB2312"/>
          <w:sz w:val="32"/>
          <w:szCs w:val="32"/>
        </w:rPr>
        <w:t>元,下降</w:t>
      </w:r>
      <w:r>
        <w:rPr>
          <w:rFonts w:hint="eastAsia" w:ascii="仿宋_GB2312" w:hAnsi="微软雅黑" w:eastAsia="仿宋_GB2312" w:cs="宋体"/>
          <w:color w:val="000000"/>
          <w:kern w:val="0"/>
          <w:sz w:val="32"/>
          <w:szCs w:val="32"/>
          <w:lang w:val="en-US" w:eastAsia="zh-CN"/>
        </w:rPr>
        <w:t>54</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压缩一般公用支出。</w:t>
      </w:r>
    </w:p>
    <w:p>
      <w:pPr>
        <w:pStyle w:val="5"/>
        <w:widowControl/>
        <w:spacing w:beforeAutospacing="0" w:afterAutospacing="0" w:line="560" w:lineRule="exact"/>
        <w:ind w:firstLine="420"/>
        <w:rPr>
          <w:rFonts w:ascii="黑体" w:hAnsi="黑体" w:eastAsia="黑体" w:cs="黑体"/>
          <w:b/>
          <w:bCs/>
          <w:sz w:val="32"/>
          <w:szCs w:val="32"/>
        </w:rPr>
      </w:pPr>
      <w:r>
        <w:rPr>
          <w:rFonts w:hint="eastAsia" w:ascii="黑体" w:hAnsi="黑体" w:eastAsia="黑体" w:cs="黑体"/>
          <w:b/>
          <w:bCs/>
          <w:sz w:val="32"/>
          <w:szCs w:val="32"/>
        </w:rPr>
        <w:t>五、其他重要事项情况说明</w:t>
      </w:r>
    </w:p>
    <w:p>
      <w:pPr>
        <w:pStyle w:val="5"/>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(一）政府性基金预算支出情况</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年预算,无政府性基金预算支出,相关表格为表,202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年使用政府性基金预算支出0万元。</w:t>
      </w:r>
    </w:p>
    <w:p>
      <w:pPr>
        <w:pStyle w:val="5"/>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(二）非税收入情况</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年本单位</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涉及非税收入。</w:t>
      </w:r>
    </w:p>
    <w:p>
      <w:pPr>
        <w:pStyle w:val="5"/>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(三）政府采购情况</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年单位政府采购预算总额</w:t>
      </w:r>
      <w:r>
        <w:rPr>
          <w:rFonts w:hint="eastAsia" w:ascii="仿宋_GB2312" w:hAnsi="仿宋_GB2312" w:eastAsia="仿宋_GB2312" w:cs="仿宋_GB2312"/>
          <w:sz w:val="32"/>
          <w:szCs w:val="32"/>
          <w:lang w:val="en-US" w:eastAsia="zh-CN"/>
        </w:rPr>
        <w:t>2.36万</w:t>
      </w:r>
      <w:r>
        <w:rPr>
          <w:rFonts w:hint="eastAsia" w:ascii="仿宋_GB2312" w:hAnsi="仿宋_GB2312" w:eastAsia="仿宋_GB2312" w:cs="仿宋_GB2312"/>
          <w:sz w:val="32"/>
          <w:szCs w:val="32"/>
        </w:rPr>
        <w:t>元，其中：政府采购货物预算</w:t>
      </w:r>
      <w:r>
        <w:rPr>
          <w:rFonts w:hint="eastAsia" w:ascii="仿宋_GB2312" w:hAnsi="仿宋_GB2312" w:eastAsia="仿宋_GB2312" w:cs="仿宋_GB2312"/>
          <w:sz w:val="32"/>
          <w:szCs w:val="32"/>
          <w:lang w:val="en-US" w:eastAsia="zh-CN"/>
        </w:rPr>
        <w:t>0.56万</w:t>
      </w:r>
      <w:r>
        <w:rPr>
          <w:rFonts w:hint="eastAsia" w:ascii="仿宋_GB2312" w:hAnsi="仿宋_GB2312" w:eastAsia="仿宋_GB2312" w:cs="仿宋_GB2312"/>
          <w:sz w:val="32"/>
          <w:szCs w:val="32"/>
        </w:rPr>
        <w:t>元，政府采购工程预算0万元,政府采购服务预算</w:t>
      </w:r>
      <w:r>
        <w:rPr>
          <w:rFonts w:hint="eastAsia" w:ascii="仿宋_GB2312" w:hAnsi="仿宋_GB2312" w:eastAsia="仿宋_GB2312" w:cs="仿宋_GB2312"/>
          <w:sz w:val="32"/>
          <w:szCs w:val="32"/>
          <w:lang w:val="en-US" w:eastAsia="zh-CN"/>
        </w:rPr>
        <w:t>1.8万</w:t>
      </w:r>
      <w:r>
        <w:rPr>
          <w:rFonts w:hint="eastAsia" w:ascii="仿宋_GB2312" w:hAnsi="仿宋_GB2312" w:eastAsia="仿宋_GB2312" w:cs="仿宋_GB2312"/>
          <w:sz w:val="32"/>
          <w:szCs w:val="32"/>
        </w:rPr>
        <w:t>元。</w:t>
      </w:r>
    </w:p>
    <w:p>
      <w:pPr>
        <w:pStyle w:val="5"/>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(四）国有资产占用情况</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上年末固定资产金额为</w:t>
      </w:r>
      <w:r>
        <w:rPr>
          <w:rFonts w:hint="eastAsia" w:ascii="仿宋_GB2312" w:hAnsi="仿宋_GB2312" w:eastAsia="仿宋_GB2312" w:cs="仿宋_GB2312"/>
          <w:sz w:val="32"/>
          <w:szCs w:val="32"/>
          <w:lang w:val="en-US" w:eastAsia="zh-CN"/>
        </w:rPr>
        <w:t>4.73万元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单价20万元以上的设备。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六、预算绩效管理情况</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（一）部门绩效评价进展情况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年本部门按照财政要求，将相关项目全部纳入绩效目标管理，执行过程按款项支出进度进行了监控并上报财政绩效管理部门，年终完整实现了年初制定的绩效目标，绩效目标执行良好。</w:t>
      </w:r>
    </w:p>
    <w:p>
      <w:pPr>
        <w:pStyle w:val="5"/>
        <w:widowControl/>
        <w:spacing w:beforeAutospacing="0" w:afterAutospacing="0"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 xml:space="preserve">（二）部门绩效评价进展情况 </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年预算中实行绩效目标管理的项目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个，主要是</w:t>
      </w:r>
      <w:r>
        <w:rPr>
          <w:rFonts w:hint="eastAsia" w:ascii="仿宋_GB2312" w:hAnsi="仿宋_GB2312" w:eastAsia="仿宋_GB2312" w:cs="仿宋_GB2312"/>
          <w:sz w:val="32"/>
          <w:szCs w:val="32"/>
          <w:lang w:eastAsia="zh-CN"/>
        </w:rPr>
        <w:t>部门整体支出</w:t>
      </w:r>
      <w:r>
        <w:rPr>
          <w:rFonts w:hint="eastAsia" w:ascii="仿宋_GB2312" w:hAnsi="仿宋_GB2312" w:eastAsia="仿宋_GB2312" w:cs="仿宋_GB2312"/>
          <w:sz w:val="32"/>
          <w:szCs w:val="32"/>
        </w:rPr>
        <w:t>。</w:t>
      </w:r>
    </w:p>
    <w:p>
      <w:pPr>
        <w:pStyle w:val="5"/>
        <w:widowControl/>
        <w:numPr>
          <w:ilvl w:val="0"/>
          <w:numId w:val="2"/>
        </w:numPr>
        <w:spacing w:beforeAutospacing="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rPr>
        <w:t>名词解释</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财政拨款：指县级财政当年拨付的资金。</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经济分类：按支出的经济性质和具体用途所作的一种分类。</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一般公共服务支出：指用于保障单位正常运转、履行职能所发生的支出。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社会保障和就业支出：指用于社会保障和就业方面的支出。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医疗卫生与计划生育支出：指用于医疗卫生与计划生育方面的支出。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节能环保支出：指用于节能环保方面的支出。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住房保障支出：按照国家政策规定用于住房改革方面的支出。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转移性支出：反映政府的转移性支出。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工资福利支出：反映单位开支的在职职工和编制外长期聘用人员的各类劳动报酬，以及为上述人员缴纳的各项社会保险费等。</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品和服务支出：反映单位购买商品和服务的支出（不包括用于购置固定资产的支出、战略性和应急储备支出，但军事方面的耐用消费品和设备的购置费、军事性建设费以及军事建筑物的购置费等在本科目中反映）。</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对个人和家庭的补助：反映政府用于对个人和家庭的补助支出。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基本支出：反映单位为保障机构正常运转和完成日常工作任务发生的支出，包括人员支出和公用支出。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项目支出：反映单位为完成特定的工作任务，在基本支出之外发生的支出。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奖金：反映机关工作人员年终一次性奖金。</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绩效工资：反映事业单位工作人员的绩效工资。</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维修（护）费：反映单位日常开支的固定资产（不含车船等交通工具）修理和维护费用，网络信息系统运行与维护费用，以及按规定提取的修购基金。</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会议费：反映单位在会议期间按规定开支的住宿费、伙食费、会议室租金、交通费、文件印刷费、医药费等支出。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培训费：反映因公出国（境）培训费以外的各类培训支出。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因公出国（境）费：反映单位公务出国（境）的国际旅费、国外城市间交通费、住宿费、伙食费、培训费、公杂费等支出。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公务接待费：反映单位按规定开支的各类公务接待（含外宾接待）支出。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公务用车：指用于履行公务的机动车辆，包括省部级干部专车、一般公务用车和执勤执法用车。</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公务用车购置费：反映公务用车车辆购置支出（含车辆购置税）。</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公务用车运行维护费：反映单位按规定保留的公务用车租用费、燃料费、维修费、过路过桥费、保险费、安全奖励费用等支出。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其他交通费用：反映单位除公务用车运行维护费以外的其他交通费用。</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生活补助：反映行政事业单位职工和遗属生活补助，因公负伤等住院治疗、住疗养院期间的伙食补助费等。</w:t>
      </w:r>
    </w:p>
    <w:p>
      <w:pPr>
        <w:pStyle w:val="5"/>
        <w:widowControl/>
        <w:spacing w:beforeAutospacing="0" w:afterAutospacing="0" w:line="560" w:lineRule="exact"/>
        <w:ind w:firstLine="640" w:firstLineChars="200"/>
      </w:pPr>
      <w:r>
        <w:rPr>
          <w:rFonts w:hint="eastAsia" w:ascii="仿宋_GB2312" w:hAnsi="仿宋_GB2312" w:eastAsia="仿宋_GB2312" w:cs="仿宋_GB2312"/>
          <w:sz w:val="32"/>
          <w:szCs w:val="32"/>
        </w:rPr>
        <w:t>采暖补贴：反映行政事业单位按规定向在职职工和离退休人员发放的住房采暖补贴。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FB8F0"/>
    <w:multiLevelType w:val="singleLevel"/>
    <w:tmpl w:val="A43FB8F0"/>
    <w:lvl w:ilvl="0" w:tentative="0">
      <w:start w:val="7"/>
      <w:numFmt w:val="chineseCounting"/>
      <w:suff w:val="nothing"/>
      <w:lvlText w:val="%1、"/>
      <w:lvlJc w:val="left"/>
      <w:rPr>
        <w:rFonts w:hint="eastAsia"/>
      </w:rPr>
    </w:lvl>
  </w:abstractNum>
  <w:abstractNum w:abstractNumId="1">
    <w:nsid w:val="0C6F3958"/>
    <w:multiLevelType w:val="singleLevel"/>
    <w:tmpl w:val="0C6F395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QwNGFlYTViODc4OGMyOTE2NTUyOTRkYmVjMWZjMWIifQ=="/>
  </w:docVars>
  <w:rsids>
    <w:rsidRoot w:val="006661A7"/>
    <w:rsid w:val="000022F3"/>
    <w:rsid w:val="000B4803"/>
    <w:rsid w:val="00185FD5"/>
    <w:rsid w:val="00224363"/>
    <w:rsid w:val="00323A2F"/>
    <w:rsid w:val="006661A7"/>
    <w:rsid w:val="00692D0F"/>
    <w:rsid w:val="006C26D5"/>
    <w:rsid w:val="00731451"/>
    <w:rsid w:val="008374B5"/>
    <w:rsid w:val="00B10C43"/>
    <w:rsid w:val="00CE6D85"/>
    <w:rsid w:val="00DB5F1F"/>
    <w:rsid w:val="00F14ADB"/>
    <w:rsid w:val="00F7185B"/>
    <w:rsid w:val="02861EF0"/>
    <w:rsid w:val="039F1C44"/>
    <w:rsid w:val="04253423"/>
    <w:rsid w:val="044D62A9"/>
    <w:rsid w:val="08B67FA3"/>
    <w:rsid w:val="09BA7ECB"/>
    <w:rsid w:val="09E803C9"/>
    <w:rsid w:val="10DC31C4"/>
    <w:rsid w:val="11C75CDF"/>
    <w:rsid w:val="12CC18E2"/>
    <w:rsid w:val="17D86992"/>
    <w:rsid w:val="1DAC16AB"/>
    <w:rsid w:val="1F7B2A09"/>
    <w:rsid w:val="1F8B35C5"/>
    <w:rsid w:val="232302CD"/>
    <w:rsid w:val="29F25D44"/>
    <w:rsid w:val="2BAD4B1B"/>
    <w:rsid w:val="2E3814FE"/>
    <w:rsid w:val="2F4C17A2"/>
    <w:rsid w:val="32410FD7"/>
    <w:rsid w:val="38CF23C6"/>
    <w:rsid w:val="3CE86652"/>
    <w:rsid w:val="3D070422"/>
    <w:rsid w:val="3E231A4F"/>
    <w:rsid w:val="3F0869B5"/>
    <w:rsid w:val="3F431472"/>
    <w:rsid w:val="3F7742DE"/>
    <w:rsid w:val="3FEF5D0C"/>
    <w:rsid w:val="40842473"/>
    <w:rsid w:val="41374EB6"/>
    <w:rsid w:val="433C354A"/>
    <w:rsid w:val="45F369A3"/>
    <w:rsid w:val="49883184"/>
    <w:rsid w:val="4BAC563C"/>
    <w:rsid w:val="4C48560E"/>
    <w:rsid w:val="4C792E97"/>
    <w:rsid w:val="50352365"/>
    <w:rsid w:val="504D206A"/>
    <w:rsid w:val="536F00C7"/>
    <w:rsid w:val="55112BF4"/>
    <w:rsid w:val="57212F85"/>
    <w:rsid w:val="578F58B6"/>
    <w:rsid w:val="57F71E9F"/>
    <w:rsid w:val="59BB1775"/>
    <w:rsid w:val="5D7E6A94"/>
    <w:rsid w:val="5E265718"/>
    <w:rsid w:val="5FBA2119"/>
    <w:rsid w:val="600816A4"/>
    <w:rsid w:val="613F0BD1"/>
    <w:rsid w:val="631F28E4"/>
    <w:rsid w:val="63BC0345"/>
    <w:rsid w:val="652926E0"/>
    <w:rsid w:val="6572740C"/>
    <w:rsid w:val="66BE1348"/>
    <w:rsid w:val="68754D90"/>
    <w:rsid w:val="6DCE16B0"/>
    <w:rsid w:val="6EB328E9"/>
    <w:rsid w:val="6F6F0D3B"/>
    <w:rsid w:val="6FB84283"/>
    <w:rsid w:val="746E523B"/>
    <w:rsid w:val="758D76EC"/>
    <w:rsid w:val="768F5BF9"/>
    <w:rsid w:val="774225DB"/>
    <w:rsid w:val="77B0505E"/>
    <w:rsid w:val="78773EE4"/>
    <w:rsid w:val="790E57C0"/>
    <w:rsid w:val="7B26732F"/>
    <w:rsid w:val="7F454DEC"/>
    <w:rsid w:val="7FBF69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2812</Words>
  <Characters>3022</Characters>
  <Lines>22</Lines>
  <Paragraphs>6</Paragraphs>
  <TotalTime>13</TotalTime>
  <ScaleCrop>false</ScaleCrop>
  <LinksUpToDate>false</LinksUpToDate>
  <CharactersWithSpaces>3025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verna</cp:lastModifiedBy>
  <dcterms:modified xsi:type="dcterms:W3CDTF">2023-05-16T07:40:09Z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8B48076972DF423DA66A3004AF2E5F07</vt:lpwstr>
  </property>
</Properties>
</file>